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miko" w:cs="Amiko" w:eastAsia="Amiko" w:hAnsi="Amiko"/>
          <w:b w:val="1"/>
          <w:sz w:val="26"/>
          <w:szCs w:val="26"/>
        </w:rPr>
      </w:pPr>
      <w:r w:rsidDel="00000000" w:rsidR="00000000" w:rsidRPr="00000000">
        <w:rPr>
          <w:rFonts w:ascii="Amiko" w:cs="Amiko" w:eastAsia="Amiko" w:hAnsi="Amiko"/>
          <w:b w:val="1"/>
          <w:sz w:val="26"/>
          <w:szCs w:val="26"/>
          <w:rtl w:val="0"/>
        </w:rPr>
        <w:t xml:space="preserve">Universidades con Convenio de Movilidad </w:t>
      </w:r>
    </w:p>
    <w:p w:rsidR="00000000" w:rsidDel="00000000" w:rsidP="00000000" w:rsidRDefault="00000000" w:rsidRPr="00000000" w14:paraId="00000003">
      <w:pPr>
        <w:jc w:val="center"/>
        <w:rPr>
          <w:rFonts w:ascii="Amiko" w:cs="Amiko" w:eastAsia="Amiko" w:hAnsi="Amiko"/>
          <w:b w:val="1"/>
          <w:sz w:val="26"/>
          <w:szCs w:val="26"/>
        </w:rPr>
      </w:pPr>
      <w:r w:rsidDel="00000000" w:rsidR="00000000" w:rsidRPr="00000000">
        <w:rPr>
          <w:rFonts w:ascii="Amiko" w:cs="Amiko" w:eastAsia="Amiko" w:hAnsi="Amiko"/>
          <w:b w:val="1"/>
          <w:sz w:val="26"/>
          <w:szCs w:val="26"/>
          <w:rtl w:val="0"/>
        </w:rPr>
        <w:t xml:space="preserve">Priorizadas para proceso de Movilidad Internacional</w:t>
        <w:br w:type="textWrapping"/>
        <w:t xml:space="preserve">Segundo Semestre 2026</w:t>
      </w:r>
    </w:p>
    <w:p w:rsidR="00000000" w:rsidDel="00000000" w:rsidP="00000000" w:rsidRDefault="00000000" w:rsidRPr="00000000" w14:paraId="00000004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90" w:tblpY="0"/>
        <w:tblW w:w="10770.0" w:type="dxa"/>
        <w:jc w:val="left"/>
        <w:tblInd w:w="20.0" w:type="dxa"/>
        <w:tblLayout w:type="fixed"/>
        <w:tblLook w:val="0400"/>
      </w:tblPr>
      <w:tblGrid>
        <w:gridCol w:w="1665"/>
        <w:gridCol w:w="3735"/>
        <w:gridCol w:w="1380"/>
        <w:gridCol w:w="1995"/>
        <w:gridCol w:w="1995"/>
        <w:tblGridChange w:id="0">
          <w:tblGrid>
            <w:gridCol w:w="1665"/>
            <w:gridCol w:w="3735"/>
            <w:gridCol w:w="1380"/>
            <w:gridCol w:w="1995"/>
            <w:gridCol w:w="1995"/>
          </w:tblGrid>
        </w:tblGridChange>
      </w:tblGrid>
      <w:tr>
        <w:trPr>
          <w:cantSplit w:val="0"/>
          <w:trHeight w:val="7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miko" w:cs="Amiko" w:eastAsia="Amiko" w:hAnsi="Amiko"/>
                <w:color w:val="ffffff"/>
              </w:rPr>
            </w:pPr>
            <w:r w:rsidDel="00000000" w:rsidR="00000000" w:rsidRPr="00000000">
              <w:rPr>
                <w:rFonts w:ascii="Amiko" w:cs="Amiko" w:eastAsia="Amiko" w:hAnsi="Amiko"/>
                <w:color w:val="ffffff"/>
                <w:rtl w:val="0"/>
              </w:rPr>
              <w:t xml:space="preserve">Área Geográfica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miko" w:cs="Amiko" w:eastAsia="Amiko" w:hAnsi="Amiko"/>
                <w:color w:val="ffffff"/>
              </w:rPr>
            </w:pPr>
            <w:r w:rsidDel="00000000" w:rsidR="00000000" w:rsidRPr="00000000">
              <w:rPr>
                <w:rFonts w:ascii="Amiko" w:cs="Amiko" w:eastAsia="Amiko" w:hAnsi="Amiko"/>
                <w:color w:val="ffffff"/>
                <w:rtl w:val="0"/>
              </w:rPr>
              <w:t xml:space="preserve">Universidad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miko" w:cs="Amiko" w:eastAsia="Amiko" w:hAnsi="Amiko"/>
                <w:color w:val="ffffff"/>
              </w:rPr>
            </w:pPr>
            <w:r w:rsidDel="00000000" w:rsidR="00000000" w:rsidRPr="00000000">
              <w:rPr>
                <w:rFonts w:ascii="Amiko" w:cs="Amiko" w:eastAsia="Amiko" w:hAnsi="Amiko"/>
                <w:color w:val="ffffff"/>
                <w:rtl w:val="0"/>
              </w:rPr>
              <w:t xml:space="preserve">País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miko" w:cs="Amiko" w:eastAsia="Amiko" w:hAnsi="Amiko"/>
                <w:color w:val="ffffff"/>
              </w:rPr>
            </w:pPr>
            <w:r w:rsidDel="00000000" w:rsidR="00000000" w:rsidRPr="00000000">
              <w:rPr>
                <w:rFonts w:ascii="Amiko" w:cs="Amiko" w:eastAsia="Amiko" w:hAnsi="Amiko"/>
                <w:color w:val="ffffff"/>
                <w:rtl w:val="0"/>
              </w:rPr>
              <w:t xml:space="preserve">Ciudad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miko" w:cs="Amiko" w:eastAsia="Amiko" w:hAnsi="Amiko"/>
                <w:color w:val="ffffff"/>
              </w:rPr>
            </w:pPr>
            <w:r w:rsidDel="00000000" w:rsidR="00000000" w:rsidRPr="00000000">
              <w:rPr>
                <w:rFonts w:ascii="Amiko" w:cs="Amiko" w:eastAsia="Amiko" w:hAnsi="Amiko"/>
                <w:color w:val="ffffff"/>
                <w:rtl w:val="0"/>
              </w:rPr>
              <w:t xml:space="preserve">Convenio habilita para: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América del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Abierta Interamericana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Argentina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Buenos Aires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América del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Católica de La Plata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Argentina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La Plata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América del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Nacional de San Juan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Argentina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San Juan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y posgrado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América del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Universidade Católica de Brasília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Brasil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Brasilia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y posgrado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América del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Universidade de Brasilia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Brasil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Brasilia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América del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Pontificia Universidad Javeriana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Colombia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Bogotá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América del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de la Sabana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Colombia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Cundinamarca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y posgrado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América del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EAFIT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Colombia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Medellín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América del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EAN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Colombia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Bogotá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América del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Externado de Colombia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Colombia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Bogotá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América del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ICESI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Colombia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América del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Militar Nueva Granada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Colombia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Bogotá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posgrado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América del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Pontificia Bolivariana - Medellín Colombia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Colombia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Medellín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América del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Tecnológica de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Colombia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América del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Científica del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Perú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posgrado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América del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Perú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de pregrado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América del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Nacional Mayor de San Marcos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Perú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Hankuk University of Foreign Studies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Corea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Seúl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Católica de Daegu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Corea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Gyeongsan-si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de Seoul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Corea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Seúl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Europa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de Leiden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Países Bajos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Leiden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Europa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de Alcalá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España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Alcalá de Henares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Europa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Jaume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España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Castellón de la Plana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661.96000000000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Europa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de León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España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León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y posgrado</w:t>
            </w:r>
          </w:p>
        </w:tc>
      </w:tr>
      <w:tr>
        <w:trPr>
          <w:cantSplit w:val="0"/>
          <w:trHeight w:val="661.96000000000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Europa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de Castilla y la Mancha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España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Ciudad Real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661.96000000000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Europa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de Santiago de Compostela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España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Santiago de Compostela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Europa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de Valencia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España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Valencia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Europa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de Sevilla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España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Sevilla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Europa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Autónoma de Madrid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España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Madrid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Europa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Politécnica de Madrid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España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Madrid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Europa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École Nationale Supérieure d'Architecture et de Paysage de Bordeaux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Francia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Bordeaux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503.4800000000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Europa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Institut Supérieur de Gestion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Francia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París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473.4800000000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Europa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Université Jean Moulin Lyon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Francia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Lyon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503.4800000000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Europa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Université Catholique de Lyon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Francia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Lyon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533.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Europa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Politecnico di Milano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Italia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Milan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488.4800000000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Norteamérica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Colegio de México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México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Ciudad de México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533.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Norteamérica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Instituto Politécnico 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México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Ciudad de México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Norteamérica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Instituto Tecnológico y de Estudios Superiores de Monterrey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México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Monterrey/Ciudad de México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Norteamérica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de Anáhuac Oaxaca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México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Oaxaca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Norteamérica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Nacional Autónoma de México (UNAM)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México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Ciudad de México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Norteamérica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Pedagógica Nacional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México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Ciudad de México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pregrado y posgrado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Norteamérica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Universidad Iberoamericana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México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Ciudad de México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Amiko" w:cs="Amiko" w:eastAsia="Amiko" w:hAnsi="Amiko"/>
              </w:rPr>
            </w:pPr>
            <w:r w:rsidDel="00000000" w:rsidR="00000000" w:rsidRPr="00000000">
              <w:rPr>
                <w:rFonts w:ascii="Amiko" w:cs="Amiko" w:eastAsia="Amiko" w:hAnsi="Amiko"/>
                <w:rtl w:val="0"/>
              </w:rPr>
              <w:t xml:space="preserve">Movilidad posgrado </w:t>
            </w:r>
          </w:p>
        </w:tc>
      </w:tr>
    </w:tbl>
    <w:p w:rsidR="00000000" w:rsidDel="00000000" w:rsidP="00000000" w:rsidRDefault="00000000" w:rsidRPr="00000000" w14:paraId="000000DC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Amiko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21988" cy="968545"/>
          <wp:effectExtent b="0" l="0" r="0" t="0"/>
          <wp:docPr id="10640408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1988" cy="9685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3829F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3829F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3829F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3829FD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3829F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3829FD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3829FD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3829FD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3829F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3829FD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3829F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3829FD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3829F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3829F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3829F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3829FD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3829FD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3829FD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3829FD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829FD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3829FD"/>
    <w:rPr>
      <w:b w:val="1"/>
      <w:bCs w:val="1"/>
      <w:smallCaps w:val="1"/>
      <w:color w:val="2f5496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3829F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29FD"/>
  </w:style>
  <w:style w:type="paragraph" w:styleId="Piedepgina">
    <w:name w:val="footer"/>
    <w:basedOn w:val="Normal"/>
    <w:link w:val="PiedepginaCar"/>
    <w:uiPriority w:val="99"/>
    <w:unhideWhenUsed w:val="1"/>
    <w:rsid w:val="003829F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29FD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iko-regular.ttf"/><Relationship Id="rId2" Type="http://schemas.openxmlformats.org/officeDocument/2006/relationships/font" Target="fonts/Amik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u8ijlqRIrSkHYcI7iBFo423LRw==">CgMxLjA4AHIhMXJYOS1id1FRRWx2TFh1SndSQWVMUEswV3N1Y2t5UmhV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2025-10-22T12:27:00Z</dcterms:created>
  <dc:creator>Carolina Venegas Gormaz</dc:creator>
</cp:coreProperties>
</file>