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Bases</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b w:val="1"/>
          <w:sz w:val="4"/>
          <w:szCs w:val="4"/>
        </w:rPr>
      </w:pPr>
      <w:r w:rsidDel="00000000" w:rsidR="00000000" w:rsidRPr="00000000">
        <w:rPr>
          <w:b w:val="1"/>
          <w:sz w:val="24"/>
          <w:szCs w:val="24"/>
          <w:rtl w:val="0"/>
        </w:rPr>
        <w:t xml:space="preserve">Programa de Movilidad Internacional Presencial UCEN para el Segundo Semestre 2026</w:t>
      </w:r>
      <w:r w:rsidDel="00000000" w:rsidR="00000000" w:rsidRPr="00000000">
        <w:rPr>
          <w:rtl w:val="0"/>
        </w:rPr>
      </w:r>
    </w:p>
    <w:p w:rsidR="00000000" w:rsidDel="00000000" w:rsidP="00000000" w:rsidRDefault="00000000" w:rsidRPr="00000000" w14:paraId="00000004">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05">
      <w:pPr>
        <w:numPr>
          <w:ilvl w:val="0"/>
          <w:numId w:val="2"/>
        </w:numPr>
        <w:spacing w:after="0" w:line="360" w:lineRule="auto"/>
        <w:ind w:left="720" w:hanging="360"/>
        <w:jc w:val="both"/>
        <w:rPr>
          <w:b w:val="1"/>
          <w:sz w:val="24"/>
          <w:szCs w:val="24"/>
          <w:u w:val="none"/>
        </w:rPr>
      </w:pPr>
      <w:r w:rsidDel="00000000" w:rsidR="00000000" w:rsidRPr="00000000">
        <w:rPr>
          <w:b w:val="1"/>
          <w:sz w:val="24"/>
          <w:szCs w:val="24"/>
          <w:u w:val="single"/>
          <w:rtl w:val="0"/>
        </w:rPr>
        <w:t xml:space="preserve">Introducción</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El </w:t>
      </w:r>
      <w:r w:rsidDel="00000000" w:rsidR="00000000" w:rsidRPr="00000000">
        <w:rPr>
          <w:b w:val="1"/>
          <w:sz w:val="24"/>
          <w:szCs w:val="24"/>
          <w:rtl w:val="0"/>
        </w:rPr>
        <w:t xml:space="preserve">Programa de Movilidad Presencial Internacional</w:t>
      </w:r>
      <w:r w:rsidDel="00000000" w:rsidR="00000000" w:rsidRPr="00000000">
        <w:rPr>
          <w:sz w:val="24"/>
          <w:szCs w:val="24"/>
          <w:rtl w:val="0"/>
        </w:rPr>
        <w:t xml:space="preserve"> permite a las y los estudiantes de la </w:t>
      </w:r>
      <w:r w:rsidDel="00000000" w:rsidR="00000000" w:rsidRPr="00000000">
        <w:rPr>
          <w:b w:val="1"/>
          <w:sz w:val="24"/>
          <w:szCs w:val="24"/>
          <w:rtl w:val="0"/>
        </w:rPr>
        <w:t xml:space="preserve">Universidad Central de Chile (UCEN)</w:t>
      </w:r>
      <w:r w:rsidDel="00000000" w:rsidR="00000000" w:rsidRPr="00000000">
        <w:rPr>
          <w:sz w:val="24"/>
          <w:szCs w:val="24"/>
          <w:rtl w:val="0"/>
        </w:rPr>
        <w:t xml:space="preserve"> realizar un semestre académico en alguna de las instituciones con las cuales la universidad mantiene </w:t>
      </w:r>
      <w:r w:rsidDel="00000000" w:rsidR="00000000" w:rsidRPr="00000000">
        <w:rPr>
          <w:b w:val="1"/>
          <w:sz w:val="24"/>
          <w:szCs w:val="24"/>
          <w:rtl w:val="0"/>
        </w:rPr>
        <w:t xml:space="preserve">convenios de colaboración académica</w:t>
      </w:r>
      <w:r w:rsidDel="00000000" w:rsidR="00000000" w:rsidRPr="00000000">
        <w:rPr>
          <w:sz w:val="24"/>
          <w:szCs w:val="24"/>
          <w:rtl w:val="0"/>
        </w:rPr>
        <w:t xml:space="preserve">.</w:t>
        <w:br w:type="textWrapping"/>
        <w:t xml:space="preserve">Este programa está abierto a estudiantes de </w:t>
      </w:r>
      <w:r w:rsidDel="00000000" w:rsidR="00000000" w:rsidRPr="00000000">
        <w:rPr>
          <w:b w:val="1"/>
          <w:sz w:val="24"/>
          <w:szCs w:val="24"/>
          <w:rtl w:val="0"/>
        </w:rPr>
        <w:t xml:space="preserve">pregrado y posgrado</w:t>
      </w:r>
      <w:r w:rsidDel="00000000" w:rsidR="00000000" w:rsidRPr="00000000">
        <w:rPr>
          <w:sz w:val="24"/>
          <w:szCs w:val="24"/>
          <w:rtl w:val="0"/>
        </w:rPr>
        <w:t xml:space="preserve"> que cumplan con los requisitos establecidos, ofreciendo la posibilidad de cursar estudios en el extranjero </w:t>
      </w:r>
      <w:r w:rsidDel="00000000" w:rsidR="00000000" w:rsidRPr="00000000">
        <w:rPr>
          <w:b w:val="1"/>
          <w:sz w:val="24"/>
          <w:szCs w:val="24"/>
          <w:rtl w:val="0"/>
        </w:rPr>
        <w:t xml:space="preserve">con o sin beca</w:t>
      </w:r>
      <w:r w:rsidDel="00000000" w:rsidR="00000000" w:rsidRPr="00000000">
        <w:rPr>
          <w:sz w:val="24"/>
          <w:szCs w:val="24"/>
          <w:rtl w:val="0"/>
        </w:rPr>
        <w:t xml:space="preserve">, sin costo de </w:t>
      </w:r>
      <w:r w:rsidDel="00000000" w:rsidR="00000000" w:rsidRPr="00000000">
        <w:rPr>
          <w:b w:val="1"/>
          <w:sz w:val="24"/>
          <w:szCs w:val="24"/>
          <w:rtl w:val="0"/>
        </w:rPr>
        <w:t xml:space="preserve">arancel ni matrícula</w:t>
      </w:r>
      <w:r w:rsidDel="00000000" w:rsidR="00000000" w:rsidRPr="00000000">
        <w:rPr>
          <w:sz w:val="24"/>
          <w:szCs w:val="24"/>
          <w:rtl w:val="0"/>
        </w:rPr>
        <w:t xml:space="preserve"> en la universidad de destino.</w:t>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Beca de Movilidad Internacional</w:t>
      </w:r>
      <w:r w:rsidDel="00000000" w:rsidR="00000000" w:rsidRPr="00000000">
        <w:rPr>
          <w:sz w:val="24"/>
          <w:szCs w:val="24"/>
          <w:rtl w:val="0"/>
        </w:rPr>
        <w:t xml:space="preserve">, otorgada por la UCEN a través de su </w:t>
      </w:r>
      <w:r w:rsidDel="00000000" w:rsidR="00000000" w:rsidRPr="00000000">
        <w:rPr>
          <w:b w:val="1"/>
          <w:sz w:val="24"/>
          <w:szCs w:val="24"/>
          <w:rtl w:val="0"/>
        </w:rPr>
        <w:t xml:space="preserve">Dirección de Relaciones Internacionales (DRI)</w:t>
      </w:r>
      <w:r w:rsidDel="00000000" w:rsidR="00000000" w:rsidRPr="00000000">
        <w:rPr>
          <w:sz w:val="24"/>
          <w:szCs w:val="24"/>
          <w:rtl w:val="0"/>
        </w:rPr>
        <w:t xml:space="preserve">, es un instrumento que busca </w:t>
      </w:r>
      <w:r w:rsidDel="00000000" w:rsidR="00000000" w:rsidRPr="00000000">
        <w:rPr>
          <w:b w:val="1"/>
          <w:sz w:val="24"/>
          <w:szCs w:val="24"/>
          <w:rtl w:val="0"/>
        </w:rPr>
        <w:t xml:space="preserve">fortalecer la internacionalización de la formación académica</w:t>
      </w:r>
      <w:r w:rsidDel="00000000" w:rsidR="00000000" w:rsidRPr="00000000">
        <w:rPr>
          <w:sz w:val="24"/>
          <w:szCs w:val="24"/>
          <w:rtl w:val="0"/>
        </w:rPr>
        <w:t xml:space="preserve">. Su propósito es </w:t>
      </w:r>
      <w:r w:rsidDel="00000000" w:rsidR="00000000" w:rsidRPr="00000000">
        <w:rPr>
          <w:b w:val="1"/>
          <w:sz w:val="24"/>
          <w:szCs w:val="24"/>
          <w:rtl w:val="0"/>
        </w:rPr>
        <w:t xml:space="preserve">apoyar financieramente</w:t>
      </w:r>
      <w:r w:rsidDel="00000000" w:rsidR="00000000" w:rsidRPr="00000000">
        <w:rPr>
          <w:sz w:val="24"/>
          <w:szCs w:val="24"/>
          <w:rtl w:val="0"/>
        </w:rPr>
        <w:t xml:space="preserve"> a las y los estudiantes en los gastos asociados a la movilidad presencial internacional, permitiéndoles cursar un semestre o trimestre académico en instituciones extranjeras con convenio vigente con la universidad.</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Las y los postulantes deberán cumplir con </w:t>
      </w:r>
      <w:r w:rsidDel="00000000" w:rsidR="00000000" w:rsidRPr="00000000">
        <w:rPr>
          <w:b w:val="1"/>
          <w:sz w:val="24"/>
          <w:szCs w:val="24"/>
          <w:rtl w:val="0"/>
        </w:rPr>
        <w:t xml:space="preserve">todos los requisitos excluyentes</w:t>
      </w:r>
      <w:r w:rsidDel="00000000" w:rsidR="00000000" w:rsidRPr="00000000">
        <w:rPr>
          <w:sz w:val="24"/>
          <w:szCs w:val="24"/>
          <w:rtl w:val="0"/>
        </w:rPr>
        <w:t xml:space="preserve"> y acompañar su postulación con los </w:t>
      </w:r>
      <w:r w:rsidDel="00000000" w:rsidR="00000000" w:rsidRPr="00000000">
        <w:rPr>
          <w:b w:val="1"/>
          <w:sz w:val="24"/>
          <w:szCs w:val="24"/>
          <w:rtl w:val="0"/>
        </w:rPr>
        <w:t xml:space="preserve">documentos y medios de verificación requeridos</w:t>
      </w:r>
      <w:r w:rsidDel="00000000" w:rsidR="00000000" w:rsidRPr="00000000">
        <w:rPr>
          <w:sz w:val="24"/>
          <w:szCs w:val="24"/>
          <w:rtl w:val="0"/>
        </w:rPr>
        <w:t xml:space="preserve">.</w:t>
        <w:br w:type="textWrapping"/>
        <w:t xml:space="preserve">El presente documento establece las </w:t>
      </w:r>
      <w:r w:rsidDel="00000000" w:rsidR="00000000" w:rsidRPr="00000000">
        <w:rPr>
          <w:b w:val="1"/>
          <w:sz w:val="24"/>
          <w:szCs w:val="24"/>
          <w:rtl w:val="0"/>
        </w:rPr>
        <w:t xml:space="preserve">bases del proceso de postulación</w:t>
      </w:r>
      <w:r w:rsidDel="00000000" w:rsidR="00000000" w:rsidRPr="00000000">
        <w:rPr>
          <w:sz w:val="24"/>
          <w:szCs w:val="24"/>
          <w:rtl w:val="0"/>
        </w:rPr>
        <w:t xml:space="preserve"> para realizar el intercambio durante el </w:t>
      </w:r>
      <w:r w:rsidDel="00000000" w:rsidR="00000000" w:rsidRPr="00000000">
        <w:rPr>
          <w:b w:val="1"/>
          <w:sz w:val="24"/>
          <w:szCs w:val="24"/>
          <w:rtl w:val="0"/>
        </w:rPr>
        <w:t xml:space="preserve">segundo semestre del año académico 2026</w:t>
      </w:r>
      <w:r w:rsidDel="00000000" w:rsidR="00000000" w:rsidRPr="00000000">
        <w:rPr>
          <w:sz w:val="24"/>
          <w:szCs w:val="24"/>
          <w:rtl w:val="0"/>
        </w:rPr>
        <w:t xml:space="preserve">.</w:t>
      </w:r>
    </w:p>
    <w:p w:rsidR="00000000" w:rsidDel="00000000" w:rsidP="00000000" w:rsidRDefault="00000000" w:rsidRPr="00000000" w14:paraId="00000009">
      <w:pPr>
        <w:numPr>
          <w:ilvl w:val="0"/>
          <w:numId w:val="2"/>
        </w:numPr>
        <w:spacing w:after="0" w:line="360" w:lineRule="auto"/>
        <w:ind w:left="720" w:hanging="360"/>
        <w:jc w:val="both"/>
        <w:rPr>
          <w:b w:val="1"/>
          <w:sz w:val="24"/>
          <w:szCs w:val="24"/>
          <w:u w:val="none"/>
        </w:rPr>
      </w:pPr>
      <w:r w:rsidDel="00000000" w:rsidR="00000000" w:rsidRPr="00000000">
        <w:rPr>
          <w:b w:val="1"/>
          <w:sz w:val="24"/>
          <w:szCs w:val="24"/>
          <w:u w:val="single"/>
          <w:rtl w:val="0"/>
        </w:rPr>
        <w:t xml:space="preserve">Financiamiento:</w:t>
      </w:r>
    </w:p>
    <w:p w:rsidR="00000000" w:rsidDel="00000000" w:rsidP="00000000" w:rsidRDefault="00000000" w:rsidRPr="00000000" w14:paraId="0000000A">
      <w:pPr>
        <w:spacing w:after="0" w:line="360" w:lineRule="auto"/>
        <w:ind w:left="720" w:firstLine="0"/>
        <w:jc w:val="both"/>
        <w:rPr>
          <w:b w:val="1"/>
          <w:sz w:val="24"/>
          <w:szCs w:val="24"/>
        </w:rPr>
      </w:pPr>
      <w:r w:rsidDel="00000000" w:rsidR="00000000" w:rsidRPr="00000000">
        <w:rPr>
          <w:b w:val="1"/>
          <w:sz w:val="24"/>
          <w:szCs w:val="24"/>
          <w:u w:val="single"/>
          <w:rtl w:val="0"/>
        </w:rPr>
        <w:t xml:space="preserve">Beca DRI</w:t>
      </w:r>
      <w:r w:rsidDel="00000000" w:rsidR="00000000" w:rsidRPr="00000000">
        <w:rPr>
          <w:rtl w:val="0"/>
        </w:rPr>
      </w:r>
    </w:p>
    <w:p w:rsidR="00000000" w:rsidDel="00000000" w:rsidP="00000000" w:rsidRDefault="00000000" w:rsidRPr="00000000" w14:paraId="0000000B">
      <w:pPr>
        <w:spacing w:line="360" w:lineRule="auto"/>
        <w:ind w:left="720" w:firstLine="0"/>
        <w:jc w:val="both"/>
        <w:rPr>
          <w:sz w:val="24"/>
          <w:szCs w:val="24"/>
        </w:rPr>
      </w:pPr>
      <w:r w:rsidDel="00000000" w:rsidR="00000000" w:rsidRPr="00000000">
        <w:rPr>
          <w:sz w:val="24"/>
          <w:szCs w:val="24"/>
          <w:rtl w:val="0"/>
        </w:rPr>
        <w:t xml:space="preserve">La Universidad Central de Chile, a través de la Dirección de Relaciones Internacionales, otorgará el siguiente financiamiento:</w:t>
      </w:r>
    </w:p>
    <w:p w:rsidR="00000000" w:rsidDel="00000000" w:rsidP="00000000" w:rsidRDefault="00000000" w:rsidRPr="00000000" w14:paraId="0000000C">
      <w:pPr>
        <w:numPr>
          <w:ilvl w:val="0"/>
          <w:numId w:val="7"/>
        </w:numPr>
        <w:spacing w:after="0" w:line="360" w:lineRule="auto"/>
        <w:ind w:left="1434" w:hanging="357"/>
        <w:jc w:val="both"/>
        <w:rPr>
          <w:rFonts w:ascii="Calibri" w:cs="Calibri" w:eastAsia="Calibri" w:hAnsi="Calibri"/>
          <w:sz w:val="24"/>
          <w:szCs w:val="24"/>
        </w:rPr>
      </w:pPr>
      <w:r w:rsidDel="00000000" w:rsidR="00000000" w:rsidRPr="00000000">
        <w:rPr>
          <w:sz w:val="24"/>
          <w:szCs w:val="24"/>
          <w:rtl w:val="0"/>
        </w:rPr>
        <w:t xml:space="preserve">Pasaje/s aéreo/s o terrestre/s, según corresponda, ida y vuelta al país de destino. Pasaje nacional, si aplica.</w:t>
      </w:r>
    </w:p>
    <w:p w:rsidR="00000000" w:rsidDel="00000000" w:rsidP="00000000" w:rsidRDefault="00000000" w:rsidRPr="00000000" w14:paraId="0000000D">
      <w:pPr>
        <w:numPr>
          <w:ilvl w:val="0"/>
          <w:numId w:val="7"/>
        </w:numPr>
        <w:spacing w:line="360" w:lineRule="auto"/>
        <w:ind w:left="1434" w:hanging="357"/>
        <w:jc w:val="both"/>
        <w:rPr>
          <w:rFonts w:ascii="Calibri" w:cs="Calibri" w:eastAsia="Calibri" w:hAnsi="Calibri"/>
          <w:sz w:val="24"/>
          <w:szCs w:val="24"/>
        </w:rPr>
      </w:pPr>
      <w:r w:rsidDel="00000000" w:rsidR="00000000" w:rsidRPr="00000000">
        <w:rPr>
          <w:sz w:val="24"/>
          <w:szCs w:val="24"/>
          <w:rtl w:val="0"/>
        </w:rPr>
        <w:t xml:space="preserve">Monto único de CLP 1.000.000, para cubrir la compra del seguro de salud y accidentes durante el periodo del intercambio, y mantención u otros gastos. </w:t>
      </w:r>
    </w:p>
    <w:p w:rsidR="00000000" w:rsidDel="00000000" w:rsidP="00000000" w:rsidRDefault="00000000" w:rsidRPr="00000000" w14:paraId="0000000E">
      <w:pPr>
        <w:spacing w:line="360" w:lineRule="auto"/>
        <w:ind w:left="720" w:firstLine="0"/>
        <w:jc w:val="both"/>
        <w:rPr>
          <w:b w:val="1"/>
          <w:sz w:val="24"/>
          <w:szCs w:val="24"/>
          <w:u w:val="single"/>
        </w:rPr>
      </w:pPr>
      <w:r w:rsidDel="00000000" w:rsidR="00000000" w:rsidRPr="00000000">
        <w:rPr>
          <w:b w:val="1"/>
          <w:sz w:val="24"/>
          <w:szCs w:val="24"/>
          <w:u w:val="single"/>
          <w:rtl w:val="0"/>
        </w:rPr>
        <w:t xml:space="preserve">Beca DRI +  Rey Sejong Movilidad Semestral</w:t>
      </w:r>
    </w:p>
    <w:p w:rsidR="00000000" w:rsidDel="00000000" w:rsidP="00000000" w:rsidRDefault="00000000" w:rsidRPr="00000000" w14:paraId="0000000F">
      <w:pPr>
        <w:spacing w:line="360" w:lineRule="auto"/>
        <w:ind w:left="720" w:firstLine="0"/>
        <w:jc w:val="both"/>
        <w:rPr>
          <w:sz w:val="24"/>
          <w:szCs w:val="24"/>
        </w:rPr>
      </w:pPr>
      <w:r w:rsidDel="00000000" w:rsidR="00000000" w:rsidRPr="00000000">
        <w:rPr>
          <w:sz w:val="24"/>
          <w:szCs w:val="24"/>
          <w:rtl w:val="0"/>
        </w:rPr>
        <w:t xml:space="preserve">Adicionalmente, la Dirección de Relaciones Internacionales en conjunto con el Instituto Rey Sejong, ofrecen este año la beca </w:t>
      </w:r>
      <w:r w:rsidDel="00000000" w:rsidR="00000000" w:rsidRPr="00000000">
        <w:rPr>
          <w:b w:val="1"/>
          <w:sz w:val="24"/>
          <w:szCs w:val="24"/>
          <w:u w:val="single"/>
          <w:rtl w:val="0"/>
        </w:rPr>
        <w:t xml:space="preserve"> DRI + Rey Sejong Movilidad Semestral,</w:t>
      </w:r>
      <w:r w:rsidDel="00000000" w:rsidR="00000000" w:rsidRPr="00000000">
        <w:rPr>
          <w:sz w:val="24"/>
          <w:szCs w:val="24"/>
          <w:rtl w:val="0"/>
        </w:rPr>
        <w:t xml:space="preserve"> que beneficiará a </w:t>
      </w:r>
      <w:r w:rsidDel="00000000" w:rsidR="00000000" w:rsidRPr="00000000">
        <w:rPr>
          <w:b w:val="1"/>
          <w:sz w:val="24"/>
          <w:szCs w:val="24"/>
          <w:rtl w:val="0"/>
        </w:rPr>
        <w:t xml:space="preserve">dos </w:t>
      </w:r>
      <w:r w:rsidDel="00000000" w:rsidR="00000000" w:rsidRPr="00000000">
        <w:rPr>
          <w:sz w:val="24"/>
          <w:szCs w:val="24"/>
          <w:rtl w:val="0"/>
        </w:rPr>
        <w:t xml:space="preserve">postulantes </w:t>
      </w:r>
      <w:r w:rsidDel="00000000" w:rsidR="00000000" w:rsidRPr="00000000">
        <w:rPr>
          <w:sz w:val="24"/>
          <w:szCs w:val="24"/>
          <w:rtl w:val="0"/>
        </w:rPr>
        <w:t xml:space="preserve">de pregrado o magíster</w:t>
      </w:r>
      <w:r w:rsidDel="00000000" w:rsidR="00000000" w:rsidRPr="00000000">
        <w:rPr>
          <w:sz w:val="24"/>
          <w:szCs w:val="24"/>
          <w:rtl w:val="0"/>
        </w:rPr>
        <w:t xml:space="preserve">, para cursar el segundo semestre de 2026 en una universidad coreana con convenio con la UCEN, y para ello contarán, con un monto adicional otorgado por el Instituto, siendo entonces los beneficios los siguientes:</w:t>
      </w:r>
    </w:p>
    <w:p w:rsidR="00000000" w:rsidDel="00000000" w:rsidP="00000000" w:rsidRDefault="00000000" w:rsidRPr="00000000" w14:paraId="00000010">
      <w:pPr>
        <w:numPr>
          <w:ilvl w:val="0"/>
          <w:numId w:val="7"/>
        </w:numPr>
        <w:spacing w:after="0" w:line="360" w:lineRule="auto"/>
        <w:ind w:left="1434" w:hanging="357"/>
        <w:jc w:val="both"/>
        <w:rPr>
          <w:rFonts w:ascii="Calibri" w:cs="Calibri" w:eastAsia="Calibri" w:hAnsi="Calibri"/>
          <w:sz w:val="24"/>
          <w:szCs w:val="24"/>
        </w:rPr>
      </w:pPr>
      <w:r w:rsidDel="00000000" w:rsidR="00000000" w:rsidRPr="00000000">
        <w:rPr>
          <w:sz w:val="24"/>
          <w:szCs w:val="24"/>
          <w:rtl w:val="0"/>
        </w:rPr>
        <w:t xml:space="preserve">Pasaje/s aéreo/s según corresponda, ida y vuelta a Corea del Sur. Pasaje nacional, si aplica.</w:t>
      </w:r>
    </w:p>
    <w:p w:rsidR="00000000" w:rsidDel="00000000" w:rsidP="00000000" w:rsidRDefault="00000000" w:rsidRPr="00000000" w14:paraId="00000011">
      <w:pPr>
        <w:numPr>
          <w:ilvl w:val="0"/>
          <w:numId w:val="7"/>
        </w:numPr>
        <w:spacing w:line="360" w:lineRule="auto"/>
        <w:ind w:left="1434" w:hanging="357"/>
        <w:jc w:val="both"/>
        <w:rPr>
          <w:rFonts w:ascii="Calibri" w:cs="Calibri" w:eastAsia="Calibri" w:hAnsi="Calibri"/>
          <w:sz w:val="24"/>
          <w:szCs w:val="24"/>
        </w:rPr>
      </w:pPr>
      <w:r w:rsidDel="00000000" w:rsidR="00000000" w:rsidRPr="00000000">
        <w:rPr>
          <w:sz w:val="24"/>
          <w:szCs w:val="24"/>
          <w:rtl w:val="0"/>
        </w:rPr>
        <w:t xml:space="preserve">Monto único de CLP 1.000.000, para cubrir la compra del seguro de salud y accidentes durante el periodo del intercambio, y mantención u otros gastos. </w:t>
      </w:r>
    </w:p>
    <w:p w:rsidR="00000000" w:rsidDel="00000000" w:rsidP="00000000" w:rsidRDefault="00000000" w:rsidRPr="00000000" w14:paraId="00000012">
      <w:pPr>
        <w:numPr>
          <w:ilvl w:val="0"/>
          <w:numId w:val="7"/>
        </w:numPr>
        <w:spacing w:line="360" w:lineRule="auto"/>
        <w:ind w:left="1434" w:hanging="357"/>
        <w:jc w:val="both"/>
        <w:rPr>
          <w:sz w:val="24"/>
          <w:szCs w:val="24"/>
          <w:u w:val="none"/>
        </w:rPr>
      </w:pPr>
      <w:r w:rsidDel="00000000" w:rsidR="00000000" w:rsidRPr="00000000">
        <w:rPr>
          <w:sz w:val="24"/>
          <w:szCs w:val="24"/>
          <w:rtl w:val="0"/>
        </w:rPr>
        <w:t xml:space="preserve">Monto único adicional de CLP 500.000, otorgado por el Instituto Rey Sejong, para gastos personales (si cumple el requisito de idioma coreano indicado más adelante).</w:t>
      </w:r>
    </w:p>
    <w:p w:rsidR="00000000" w:rsidDel="00000000" w:rsidP="00000000" w:rsidRDefault="00000000" w:rsidRPr="00000000" w14:paraId="00000013">
      <w:pPr>
        <w:spacing w:line="360" w:lineRule="auto"/>
        <w:ind w:left="720" w:firstLine="0"/>
        <w:jc w:val="both"/>
        <w:rPr>
          <w:b w:val="1"/>
          <w:sz w:val="24"/>
          <w:szCs w:val="24"/>
        </w:rPr>
      </w:pPr>
      <w:r w:rsidDel="00000000" w:rsidR="00000000" w:rsidRPr="00000000">
        <w:rPr>
          <w:b w:val="1"/>
          <w:sz w:val="24"/>
          <w:szCs w:val="24"/>
          <w:rtl w:val="0"/>
        </w:rPr>
        <w:t xml:space="preserve">*El/la estudiante deberá costear los gastos (alojamiento, transporte, alimentación, etc) </w:t>
      </w:r>
      <w:r w:rsidDel="00000000" w:rsidR="00000000" w:rsidRPr="00000000">
        <w:rPr>
          <w:b w:val="1"/>
          <w:sz w:val="24"/>
          <w:szCs w:val="24"/>
          <w:rtl w:val="0"/>
        </w:rPr>
        <w:t xml:space="preserve">asociados a su estancia</w:t>
      </w:r>
      <w:r w:rsidDel="00000000" w:rsidR="00000000" w:rsidRPr="00000000">
        <w:rPr>
          <w:b w:val="1"/>
          <w:sz w:val="24"/>
          <w:szCs w:val="24"/>
          <w:rtl w:val="0"/>
        </w:rPr>
        <w:t xml:space="preserve"> en el extranjero que no sean cubiertos por la Beca.</w:t>
      </w:r>
      <w:r w:rsidDel="00000000" w:rsidR="00000000" w:rsidRPr="00000000">
        <w:rPr>
          <w:rtl w:val="0"/>
        </w:rPr>
      </w:r>
    </w:p>
    <w:p w:rsidR="00000000" w:rsidDel="00000000" w:rsidP="00000000" w:rsidRDefault="00000000" w:rsidRPr="00000000" w14:paraId="00000014">
      <w:pPr>
        <w:spacing w:line="360" w:lineRule="auto"/>
        <w:ind w:left="720" w:firstLine="0"/>
        <w:jc w:val="both"/>
        <w:rPr>
          <w:b w:val="1"/>
          <w:sz w:val="24"/>
          <w:szCs w:val="24"/>
        </w:rPr>
      </w:pPr>
      <w:r w:rsidDel="00000000" w:rsidR="00000000" w:rsidRPr="00000000">
        <w:rPr>
          <w:b w:val="1"/>
          <w:sz w:val="24"/>
          <w:szCs w:val="24"/>
          <w:rtl w:val="0"/>
        </w:rPr>
        <w:t xml:space="preserve">Uso del monto de la beca:</w:t>
      </w:r>
    </w:p>
    <w:p w:rsidR="00000000" w:rsidDel="00000000" w:rsidP="00000000" w:rsidRDefault="00000000" w:rsidRPr="00000000" w14:paraId="00000015">
      <w:pPr>
        <w:spacing w:line="360" w:lineRule="auto"/>
        <w:ind w:left="720" w:firstLine="0"/>
        <w:jc w:val="both"/>
        <w:rPr>
          <w:sz w:val="24"/>
          <w:szCs w:val="24"/>
        </w:rPr>
      </w:pPr>
      <w:r w:rsidDel="00000000" w:rsidR="00000000" w:rsidRPr="00000000">
        <w:rPr>
          <w:sz w:val="24"/>
          <w:szCs w:val="24"/>
          <w:rtl w:val="0"/>
        </w:rPr>
        <w:t xml:space="preserve">En el caso de ambas becas, el monto único otorgado a las y los beneficiarios de la beca de movilidad deberá destinarse en parte a la </w:t>
      </w:r>
      <w:r w:rsidDel="00000000" w:rsidR="00000000" w:rsidRPr="00000000">
        <w:rPr>
          <w:b w:val="1"/>
          <w:sz w:val="24"/>
          <w:szCs w:val="24"/>
          <w:rtl w:val="0"/>
        </w:rPr>
        <w:t xml:space="preserve">contratación de un seguro internacional de salud</w:t>
      </w:r>
      <w:r w:rsidDel="00000000" w:rsidR="00000000" w:rsidRPr="00000000">
        <w:rPr>
          <w:sz w:val="24"/>
          <w:szCs w:val="24"/>
          <w:rtl w:val="0"/>
        </w:rPr>
        <w:t xml:space="preserve">, el cual deberá contar con las </w:t>
      </w:r>
      <w:r w:rsidDel="00000000" w:rsidR="00000000" w:rsidRPr="00000000">
        <w:rPr>
          <w:b w:val="1"/>
          <w:sz w:val="24"/>
          <w:szCs w:val="24"/>
          <w:rtl w:val="0"/>
        </w:rPr>
        <w:t xml:space="preserve">coberturas exigidas por la institución de destino</w:t>
      </w:r>
      <w:r w:rsidDel="00000000" w:rsidR="00000000" w:rsidRPr="00000000">
        <w:rPr>
          <w:sz w:val="24"/>
          <w:szCs w:val="24"/>
          <w:rtl w:val="0"/>
        </w:rPr>
        <w:t xml:space="preserve"> y cumplir con los requisitos establecidos para la realización del intercambio académico.</w:t>
      </w:r>
    </w:p>
    <w:p w:rsidR="00000000" w:rsidDel="00000000" w:rsidP="00000000" w:rsidRDefault="00000000" w:rsidRPr="00000000" w14:paraId="00000016">
      <w:pPr>
        <w:spacing w:line="360" w:lineRule="auto"/>
        <w:ind w:left="720" w:firstLine="0"/>
        <w:jc w:val="both"/>
        <w:rPr>
          <w:b w:val="1"/>
          <w:sz w:val="24"/>
          <w:szCs w:val="24"/>
          <w:u w:val="single"/>
        </w:rPr>
      </w:pPr>
      <w:r w:rsidDel="00000000" w:rsidR="00000000" w:rsidRPr="00000000">
        <w:rPr>
          <w:sz w:val="24"/>
          <w:szCs w:val="24"/>
          <w:rtl w:val="0"/>
        </w:rPr>
        <w:t xml:space="preserve">Las </w:t>
      </w:r>
      <w:r w:rsidDel="00000000" w:rsidR="00000000" w:rsidRPr="00000000">
        <w:rPr>
          <w:b w:val="1"/>
          <w:sz w:val="24"/>
          <w:szCs w:val="24"/>
          <w:rtl w:val="0"/>
        </w:rPr>
        <w:t xml:space="preserve">condiciones específicas del seguro</w:t>
      </w:r>
      <w:r w:rsidDel="00000000" w:rsidR="00000000" w:rsidRPr="00000000">
        <w:rPr>
          <w:sz w:val="24"/>
          <w:szCs w:val="24"/>
          <w:rtl w:val="0"/>
        </w:rPr>
        <w:t xml:space="preserve"> serán informadas una vez adjudicada la beca, en virtud de los requerimientos de cada institución de intercambio. Asimismo, las y los beneficiarios deberán </w:t>
      </w:r>
      <w:r w:rsidDel="00000000" w:rsidR="00000000" w:rsidRPr="00000000">
        <w:rPr>
          <w:b w:val="1"/>
          <w:sz w:val="24"/>
          <w:szCs w:val="24"/>
          <w:rtl w:val="0"/>
        </w:rPr>
        <w:t xml:space="preserve">remitir una copia del comprobante de compra y de la póliza del seguro</w:t>
      </w:r>
      <w:r w:rsidDel="00000000" w:rsidR="00000000" w:rsidRPr="00000000">
        <w:rPr>
          <w:sz w:val="24"/>
          <w:szCs w:val="24"/>
          <w:rtl w:val="0"/>
        </w:rPr>
        <w:t xml:space="preserve"> a la </w:t>
      </w:r>
      <w:r w:rsidDel="00000000" w:rsidR="00000000" w:rsidRPr="00000000">
        <w:rPr>
          <w:b w:val="1"/>
          <w:sz w:val="24"/>
          <w:szCs w:val="24"/>
          <w:rtl w:val="0"/>
        </w:rPr>
        <w:t xml:space="preserve">Coordinación de Movilidad de la Dirección de Relaciones Internacionales</w:t>
      </w:r>
      <w:r w:rsidDel="00000000" w:rsidR="00000000" w:rsidRPr="00000000">
        <w:rPr>
          <w:sz w:val="24"/>
          <w:szCs w:val="24"/>
          <w:rtl w:val="0"/>
        </w:rPr>
        <w:t xml:space="preserve">, como parte del proceso de validación previo a su viaje.</w:t>
      </w:r>
      <w:r w:rsidDel="00000000" w:rsidR="00000000" w:rsidRPr="00000000">
        <w:rPr>
          <w:rtl w:val="0"/>
        </w:rPr>
      </w:r>
    </w:p>
    <w:p w:rsidR="00000000" w:rsidDel="00000000" w:rsidP="00000000" w:rsidRDefault="00000000" w:rsidRPr="00000000" w14:paraId="00000017">
      <w:pPr>
        <w:numPr>
          <w:ilvl w:val="0"/>
          <w:numId w:val="2"/>
        </w:numPr>
        <w:spacing w:line="360" w:lineRule="auto"/>
        <w:ind w:left="720" w:hanging="360"/>
        <w:jc w:val="both"/>
        <w:rPr>
          <w:b w:val="1"/>
          <w:sz w:val="24"/>
          <w:szCs w:val="24"/>
          <w:u w:val="none"/>
        </w:rPr>
      </w:pPr>
      <w:r w:rsidDel="00000000" w:rsidR="00000000" w:rsidRPr="00000000">
        <w:rPr>
          <w:b w:val="1"/>
          <w:sz w:val="24"/>
          <w:szCs w:val="24"/>
          <w:u w:val="single"/>
          <w:rtl w:val="0"/>
        </w:rPr>
        <w:t xml:space="preserve">Distribución de las becas</w:t>
      </w:r>
    </w:p>
    <w:p w:rsidR="00000000" w:rsidDel="00000000" w:rsidP="00000000" w:rsidRDefault="00000000" w:rsidRPr="00000000" w14:paraId="00000018">
      <w:pPr>
        <w:spacing w:after="0" w:line="360" w:lineRule="auto"/>
        <w:jc w:val="both"/>
        <w:rPr>
          <w:sz w:val="24"/>
          <w:szCs w:val="24"/>
        </w:rPr>
      </w:pPr>
      <w:r w:rsidDel="00000000" w:rsidR="00000000" w:rsidRPr="00000000">
        <w:rPr>
          <w:sz w:val="24"/>
          <w:szCs w:val="24"/>
          <w:rtl w:val="0"/>
        </w:rPr>
        <w:t xml:space="preserve">Para el segundo semestre del año académico 2026, la DRI ha establecido las siguiente distribución geográfica</w:t>
      </w:r>
      <w:r w:rsidDel="00000000" w:rsidR="00000000" w:rsidRPr="00000000">
        <w:rPr>
          <w:rtl w:val="0"/>
        </w:rPr>
      </w:r>
    </w:p>
    <w:p w:rsidR="00000000" w:rsidDel="00000000" w:rsidP="00000000" w:rsidRDefault="00000000" w:rsidRPr="00000000" w14:paraId="00000019">
      <w:pPr>
        <w:numPr>
          <w:ilvl w:val="0"/>
          <w:numId w:val="4"/>
        </w:numPr>
        <w:spacing w:after="0" w:line="360" w:lineRule="auto"/>
        <w:ind w:left="720" w:hanging="360"/>
        <w:jc w:val="both"/>
        <w:rPr>
          <w:sz w:val="24"/>
          <w:szCs w:val="24"/>
          <w:u w:val="none"/>
        </w:rPr>
      </w:pPr>
      <w:r w:rsidDel="00000000" w:rsidR="00000000" w:rsidRPr="00000000">
        <w:rPr>
          <w:sz w:val="24"/>
          <w:szCs w:val="24"/>
          <w:rtl w:val="0"/>
        </w:rPr>
        <w:t xml:space="preserve">A</w:t>
      </w:r>
      <w:r w:rsidDel="00000000" w:rsidR="00000000" w:rsidRPr="00000000">
        <w:rPr>
          <w:sz w:val="24"/>
          <w:szCs w:val="24"/>
          <w:rtl w:val="0"/>
        </w:rPr>
        <w:t xml:space="preserve">mérica latina:</w:t>
      </w:r>
    </w:p>
    <w:p w:rsidR="00000000" w:rsidDel="00000000" w:rsidP="00000000" w:rsidRDefault="00000000" w:rsidRPr="00000000" w14:paraId="0000001A">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Argentina</w:t>
      </w:r>
    </w:p>
    <w:p w:rsidR="00000000" w:rsidDel="00000000" w:rsidP="00000000" w:rsidRDefault="00000000" w:rsidRPr="00000000" w14:paraId="0000001B">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Brasil</w:t>
      </w:r>
    </w:p>
    <w:p w:rsidR="00000000" w:rsidDel="00000000" w:rsidP="00000000" w:rsidRDefault="00000000" w:rsidRPr="00000000" w14:paraId="0000001C">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Colombia</w:t>
      </w:r>
    </w:p>
    <w:p w:rsidR="00000000" w:rsidDel="00000000" w:rsidP="00000000" w:rsidRDefault="00000000" w:rsidRPr="00000000" w14:paraId="0000001D">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Perú</w:t>
      </w:r>
    </w:p>
    <w:p w:rsidR="00000000" w:rsidDel="00000000" w:rsidP="00000000" w:rsidRDefault="00000000" w:rsidRPr="00000000" w14:paraId="0000001E">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México</w:t>
      </w:r>
    </w:p>
    <w:p w:rsidR="00000000" w:rsidDel="00000000" w:rsidP="00000000" w:rsidRDefault="00000000" w:rsidRPr="00000000" w14:paraId="0000001F">
      <w:pPr>
        <w:numPr>
          <w:ilvl w:val="0"/>
          <w:numId w:val="4"/>
        </w:numPr>
        <w:spacing w:after="0" w:line="360" w:lineRule="auto"/>
        <w:ind w:left="720" w:hanging="360"/>
        <w:jc w:val="both"/>
        <w:rPr>
          <w:sz w:val="24"/>
          <w:szCs w:val="24"/>
          <w:u w:val="none"/>
        </w:rPr>
      </w:pPr>
      <w:r w:rsidDel="00000000" w:rsidR="00000000" w:rsidRPr="00000000">
        <w:rPr>
          <w:sz w:val="24"/>
          <w:szCs w:val="24"/>
          <w:rtl w:val="0"/>
        </w:rPr>
        <w:t xml:space="preserve">Europa:</w:t>
      </w:r>
    </w:p>
    <w:p w:rsidR="00000000" w:rsidDel="00000000" w:rsidP="00000000" w:rsidRDefault="00000000" w:rsidRPr="00000000" w14:paraId="00000020">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España</w:t>
      </w:r>
    </w:p>
    <w:p w:rsidR="00000000" w:rsidDel="00000000" w:rsidP="00000000" w:rsidRDefault="00000000" w:rsidRPr="00000000" w14:paraId="00000021">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Italia</w:t>
      </w:r>
    </w:p>
    <w:p w:rsidR="00000000" w:rsidDel="00000000" w:rsidP="00000000" w:rsidRDefault="00000000" w:rsidRPr="00000000" w14:paraId="00000022">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Francia</w:t>
      </w:r>
    </w:p>
    <w:p w:rsidR="00000000" w:rsidDel="00000000" w:rsidP="00000000" w:rsidRDefault="00000000" w:rsidRPr="00000000" w14:paraId="00000023">
      <w:pPr>
        <w:numPr>
          <w:ilvl w:val="1"/>
          <w:numId w:val="4"/>
        </w:numPr>
        <w:spacing w:after="0" w:line="360" w:lineRule="auto"/>
        <w:ind w:left="1440" w:hanging="360"/>
        <w:jc w:val="both"/>
        <w:rPr>
          <w:sz w:val="24"/>
          <w:szCs w:val="24"/>
          <w:u w:val="none"/>
        </w:rPr>
      </w:pPr>
      <w:r w:rsidDel="00000000" w:rsidR="00000000" w:rsidRPr="00000000">
        <w:rPr>
          <w:sz w:val="24"/>
          <w:szCs w:val="24"/>
          <w:rtl w:val="0"/>
        </w:rPr>
        <w:t xml:space="preserve">Países Bajos</w:t>
      </w:r>
      <w:r w:rsidDel="00000000" w:rsidR="00000000" w:rsidRPr="00000000">
        <w:rPr>
          <w:rtl w:val="0"/>
        </w:rPr>
      </w:r>
    </w:p>
    <w:p w:rsidR="00000000" w:rsidDel="00000000" w:rsidP="00000000" w:rsidRDefault="00000000" w:rsidRPr="00000000" w14:paraId="00000024">
      <w:pPr>
        <w:numPr>
          <w:ilvl w:val="0"/>
          <w:numId w:val="5"/>
        </w:numPr>
        <w:spacing w:after="0" w:line="360" w:lineRule="auto"/>
        <w:ind w:left="720" w:hanging="360"/>
        <w:jc w:val="both"/>
        <w:rPr>
          <w:sz w:val="24"/>
          <w:szCs w:val="24"/>
          <w:u w:val="none"/>
        </w:rPr>
      </w:pPr>
      <w:r w:rsidDel="00000000" w:rsidR="00000000" w:rsidRPr="00000000">
        <w:rPr>
          <w:sz w:val="24"/>
          <w:szCs w:val="24"/>
          <w:rtl w:val="0"/>
        </w:rPr>
        <w:t xml:space="preserve">Corea del Sur (Beca DRI +  Rey Sejong Movilidad Semestral)</w:t>
      </w:r>
      <w:r w:rsidDel="00000000" w:rsidR="00000000" w:rsidRPr="00000000">
        <w:rPr>
          <w:rtl w:val="0"/>
        </w:rPr>
      </w:r>
    </w:p>
    <w:p w:rsidR="00000000" w:rsidDel="00000000" w:rsidP="00000000" w:rsidRDefault="00000000" w:rsidRPr="00000000" w14:paraId="00000025">
      <w:pPr>
        <w:spacing w:after="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La DRI distribuirá las becas por orden de puntaje de los candidatos y según la indicación de preferencia informada en el proceso de postulación.</w:t>
      </w:r>
    </w:p>
    <w:p w:rsidR="00000000" w:rsidDel="00000000" w:rsidP="00000000" w:rsidRDefault="00000000" w:rsidRPr="00000000" w14:paraId="00000027">
      <w:pPr>
        <w:numPr>
          <w:ilvl w:val="0"/>
          <w:numId w:val="2"/>
        </w:numPr>
        <w:spacing w:after="0" w:line="360" w:lineRule="auto"/>
        <w:ind w:left="720" w:hanging="360"/>
        <w:jc w:val="both"/>
        <w:rPr>
          <w:b w:val="1"/>
          <w:sz w:val="24"/>
          <w:szCs w:val="24"/>
          <w:u w:val="none"/>
        </w:rPr>
      </w:pPr>
      <w:r w:rsidDel="00000000" w:rsidR="00000000" w:rsidRPr="00000000">
        <w:rPr>
          <w:b w:val="1"/>
          <w:sz w:val="24"/>
          <w:szCs w:val="24"/>
          <w:u w:val="single"/>
          <w:rtl w:val="0"/>
        </w:rPr>
        <w:t xml:space="preserve">Requisitos</w:t>
      </w:r>
    </w:p>
    <w:p w:rsidR="00000000" w:rsidDel="00000000" w:rsidP="00000000" w:rsidRDefault="00000000" w:rsidRPr="00000000" w14:paraId="00000028">
      <w:pPr>
        <w:numPr>
          <w:ilvl w:val="0"/>
          <w:numId w:val="1"/>
        </w:numPr>
        <w:spacing w:after="0" w:line="360" w:lineRule="auto"/>
        <w:ind w:left="720" w:hanging="360"/>
        <w:jc w:val="both"/>
        <w:rPr>
          <w:sz w:val="24"/>
          <w:szCs w:val="24"/>
          <w:u w:val="none"/>
        </w:rPr>
      </w:pPr>
      <w:r w:rsidDel="00000000" w:rsidR="00000000" w:rsidRPr="00000000">
        <w:rPr>
          <w:sz w:val="24"/>
          <w:szCs w:val="24"/>
          <w:rtl w:val="0"/>
        </w:rPr>
        <w:t xml:space="preserve">Tener un promedio de notas igual o superior a 5,0 (cinco) acumulado, a excepción de las carreras de la Facultad de Ingeniería y Arquitectura cuyo promedio mínimo de postulación es de un 4,7 (cuatro, siete) acumulado (esto es para estudiantes de pregrado y posgrado).</w:t>
      </w:r>
    </w:p>
    <w:p w:rsidR="00000000" w:rsidDel="00000000" w:rsidP="00000000" w:rsidRDefault="00000000" w:rsidRPr="00000000" w14:paraId="00000029">
      <w:pPr>
        <w:numPr>
          <w:ilvl w:val="0"/>
          <w:numId w:val="1"/>
        </w:numPr>
        <w:spacing w:after="0" w:line="360" w:lineRule="auto"/>
        <w:ind w:left="720" w:hanging="360"/>
        <w:jc w:val="both"/>
        <w:rPr>
          <w:sz w:val="24"/>
          <w:szCs w:val="24"/>
        </w:rPr>
      </w:pPr>
      <w:r w:rsidDel="00000000" w:rsidR="00000000" w:rsidRPr="00000000">
        <w:rPr>
          <w:sz w:val="24"/>
          <w:szCs w:val="24"/>
          <w:rtl w:val="0"/>
        </w:rPr>
        <w:t xml:space="preserve">Contar con al menos un semestre/trimestre por cursar con las asignaturas suficientes en su programa de estudios para obtener su título profesional al momento de regresar de su intercambio. </w:t>
      </w:r>
    </w:p>
    <w:p w:rsidR="00000000" w:rsidDel="00000000" w:rsidP="00000000" w:rsidRDefault="00000000" w:rsidRPr="00000000" w14:paraId="0000002A">
      <w:pPr>
        <w:numPr>
          <w:ilvl w:val="0"/>
          <w:numId w:val="1"/>
        </w:numPr>
        <w:spacing w:after="0" w:line="360" w:lineRule="auto"/>
        <w:ind w:left="720" w:hanging="360"/>
        <w:jc w:val="both"/>
        <w:rPr>
          <w:sz w:val="24"/>
          <w:szCs w:val="24"/>
        </w:rPr>
      </w:pPr>
      <w:r w:rsidDel="00000000" w:rsidR="00000000" w:rsidRPr="00000000">
        <w:rPr>
          <w:sz w:val="24"/>
          <w:szCs w:val="24"/>
          <w:rtl w:val="0"/>
        </w:rPr>
        <w:t xml:space="preserve">Tener cursado, como mínimo, 3 semestres académicos o 1 trimestre en caso de ser estudiante de posgrado, al momento de realizar su intercambio.</w:t>
      </w:r>
    </w:p>
    <w:p w:rsidR="00000000" w:rsidDel="00000000" w:rsidP="00000000" w:rsidRDefault="00000000" w:rsidRPr="00000000" w14:paraId="0000002B">
      <w:pPr>
        <w:numPr>
          <w:ilvl w:val="0"/>
          <w:numId w:val="1"/>
        </w:numPr>
        <w:spacing w:after="0" w:line="360" w:lineRule="auto"/>
        <w:ind w:left="720" w:hanging="360"/>
        <w:jc w:val="both"/>
        <w:rPr>
          <w:sz w:val="24"/>
          <w:szCs w:val="24"/>
          <w:u w:val="none"/>
        </w:rPr>
      </w:pPr>
      <w:r w:rsidDel="00000000" w:rsidR="00000000" w:rsidRPr="00000000">
        <w:rPr>
          <w:sz w:val="24"/>
          <w:szCs w:val="24"/>
          <w:rtl w:val="0"/>
        </w:rPr>
        <w:t xml:space="preserve">No encontrarse en condición de incumplimiento del Reglamento General de Estudios, o con alguna sanción derivada del Reglamento de Convivencia y Vida Estudiantil. (La DRI realizará la verificación de este requisito con la Secretaría General de la Universidad).</w:t>
      </w:r>
    </w:p>
    <w:p w:rsidR="00000000" w:rsidDel="00000000" w:rsidP="00000000" w:rsidRDefault="00000000" w:rsidRPr="00000000" w14:paraId="0000002C">
      <w:pPr>
        <w:numPr>
          <w:ilvl w:val="0"/>
          <w:numId w:val="1"/>
        </w:numPr>
        <w:spacing w:after="0" w:line="360" w:lineRule="auto"/>
        <w:ind w:left="720" w:hanging="360"/>
        <w:jc w:val="both"/>
        <w:rPr>
          <w:sz w:val="24"/>
          <w:szCs w:val="24"/>
        </w:rPr>
      </w:pPr>
      <w:r w:rsidDel="00000000" w:rsidR="00000000" w:rsidRPr="00000000">
        <w:rPr>
          <w:sz w:val="24"/>
          <w:szCs w:val="24"/>
          <w:rtl w:val="0"/>
        </w:rPr>
        <w:t xml:space="preserve">No encontrarse en condición de incumplimiento del </w:t>
      </w:r>
      <w:r w:rsidDel="00000000" w:rsidR="00000000" w:rsidRPr="00000000">
        <w:rPr>
          <w:sz w:val="24"/>
          <w:szCs w:val="24"/>
          <w:rtl w:val="0"/>
        </w:rPr>
        <w:t xml:space="preserve">Reglamento de Actuación ante Acoso Sexual, Violencia de Género y Discriminación.</w:t>
      </w:r>
      <w:r w:rsidDel="00000000" w:rsidR="00000000" w:rsidRPr="00000000">
        <w:rPr>
          <w:rtl w:val="0"/>
        </w:rPr>
      </w:r>
    </w:p>
    <w:p w:rsidR="00000000" w:rsidDel="00000000" w:rsidP="00000000" w:rsidRDefault="00000000" w:rsidRPr="00000000" w14:paraId="0000002D">
      <w:pPr>
        <w:numPr>
          <w:ilvl w:val="0"/>
          <w:numId w:val="1"/>
        </w:numPr>
        <w:spacing w:after="0" w:line="360" w:lineRule="auto"/>
        <w:ind w:left="720" w:hanging="360"/>
        <w:jc w:val="both"/>
        <w:rPr>
          <w:sz w:val="24"/>
          <w:szCs w:val="24"/>
          <w:u w:val="none"/>
        </w:rPr>
      </w:pPr>
      <w:r w:rsidDel="00000000" w:rsidR="00000000" w:rsidRPr="00000000">
        <w:rPr>
          <w:sz w:val="24"/>
          <w:szCs w:val="24"/>
          <w:rtl w:val="0"/>
        </w:rPr>
        <w:t xml:space="preserve">Informarse sobre las universidades de destino con convenio de movilidad con la UCEN, en la página web, y señalar tres alternativas, en orden de preferencia. La DRI ha elaborado un listado de </w:t>
      </w:r>
      <w:r w:rsidDel="00000000" w:rsidR="00000000" w:rsidRPr="00000000">
        <w:rPr>
          <w:b w:val="1"/>
          <w:sz w:val="24"/>
          <w:szCs w:val="24"/>
          <w:rtl w:val="0"/>
        </w:rPr>
        <w:t xml:space="preserve">universidades priorizadas</w:t>
      </w:r>
      <w:r w:rsidDel="00000000" w:rsidR="00000000" w:rsidRPr="00000000">
        <w:rPr>
          <w:sz w:val="24"/>
          <w:szCs w:val="24"/>
          <w:rtl w:val="0"/>
        </w:rPr>
        <w:t xml:space="preserve"> por ranking y relaciones interinstitucionales para el segundo semestre de 2026. Si el postulante desea cursar el intercambio en alguna universidad con convenio que </w:t>
      </w:r>
      <w:r w:rsidDel="00000000" w:rsidR="00000000" w:rsidRPr="00000000">
        <w:rPr>
          <w:b w:val="1"/>
          <w:sz w:val="24"/>
          <w:szCs w:val="24"/>
          <w:rtl w:val="0"/>
        </w:rPr>
        <w:t xml:space="preserve">NO</w:t>
      </w:r>
      <w:r w:rsidDel="00000000" w:rsidR="00000000" w:rsidRPr="00000000">
        <w:rPr>
          <w:sz w:val="24"/>
          <w:szCs w:val="24"/>
          <w:rtl w:val="0"/>
        </w:rPr>
        <w:t xml:space="preserve"> está en la lista priorizada, deberá argumentar, alternativamente:</w:t>
      </w:r>
    </w:p>
    <w:p w:rsidR="00000000" w:rsidDel="00000000" w:rsidP="00000000" w:rsidRDefault="00000000" w:rsidRPr="00000000" w14:paraId="0000002E">
      <w:pPr>
        <w:numPr>
          <w:ilvl w:val="1"/>
          <w:numId w:val="1"/>
        </w:numPr>
        <w:spacing w:after="0" w:line="360" w:lineRule="auto"/>
        <w:ind w:left="1440" w:hanging="360"/>
        <w:jc w:val="both"/>
        <w:rPr>
          <w:sz w:val="24"/>
          <w:szCs w:val="24"/>
        </w:rPr>
      </w:pPr>
      <w:r w:rsidDel="00000000" w:rsidR="00000000" w:rsidRPr="00000000">
        <w:rPr>
          <w:sz w:val="24"/>
          <w:szCs w:val="24"/>
          <w:rtl w:val="0"/>
        </w:rPr>
        <w:t xml:space="preserve">Motivos académicos específicos</w:t>
      </w:r>
    </w:p>
    <w:p w:rsidR="00000000" w:rsidDel="00000000" w:rsidP="00000000" w:rsidRDefault="00000000" w:rsidRPr="00000000" w14:paraId="0000002F">
      <w:pPr>
        <w:numPr>
          <w:ilvl w:val="1"/>
          <w:numId w:val="1"/>
        </w:numPr>
        <w:spacing w:after="0" w:line="360" w:lineRule="auto"/>
        <w:ind w:left="1440" w:hanging="360"/>
        <w:jc w:val="both"/>
        <w:rPr>
          <w:sz w:val="24"/>
          <w:szCs w:val="24"/>
          <w:u w:val="none"/>
        </w:rPr>
      </w:pPr>
      <w:r w:rsidDel="00000000" w:rsidR="00000000" w:rsidRPr="00000000">
        <w:rPr>
          <w:sz w:val="24"/>
          <w:szCs w:val="24"/>
          <w:rtl w:val="0"/>
        </w:rPr>
        <w:t xml:space="preserve">Motivos económicos justificados</w:t>
      </w:r>
    </w:p>
    <w:p w:rsidR="00000000" w:rsidDel="00000000" w:rsidP="00000000" w:rsidRDefault="00000000" w:rsidRPr="00000000" w14:paraId="00000030">
      <w:pPr>
        <w:numPr>
          <w:ilvl w:val="1"/>
          <w:numId w:val="1"/>
        </w:numPr>
        <w:spacing w:after="0" w:line="360" w:lineRule="auto"/>
        <w:ind w:left="1440" w:hanging="360"/>
        <w:jc w:val="both"/>
        <w:rPr>
          <w:sz w:val="24"/>
          <w:szCs w:val="24"/>
          <w:u w:val="none"/>
        </w:rPr>
      </w:pPr>
      <w:r w:rsidDel="00000000" w:rsidR="00000000" w:rsidRPr="00000000">
        <w:rPr>
          <w:sz w:val="24"/>
          <w:szCs w:val="24"/>
          <w:rtl w:val="0"/>
        </w:rPr>
        <w:t xml:space="preserve">Otro motivo, que será evaluado por la DRI</w:t>
      </w:r>
    </w:p>
    <w:p w:rsidR="00000000" w:rsidDel="00000000" w:rsidP="00000000" w:rsidRDefault="00000000" w:rsidRPr="00000000" w14:paraId="00000031">
      <w:pPr>
        <w:numPr>
          <w:ilvl w:val="0"/>
          <w:numId w:val="1"/>
        </w:numPr>
        <w:spacing w:after="0" w:line="360" w:lineRule="auto"/>
        <w:ind w:left="720" w:hanging="360"/>
        <w:jc w:val="both"/>
        <w:rPr>
          <w:sz w:val="24"/>
          <w:szCs w:val="24"/>
          <w:u w:val="none"/>
        </w:rPr>
      </w:pPr>
      <w:r w:rsidDel="00000000" w:rsidR="00000000" w:rsidRPr="00000000">
        <w:rPr>
          <w:sz w:val="24"/>
          <w:szCs w:val="24"/>
          <w:rtl w:val="0"/>
        </w:rPr>
        <w:t xml:space="preserve">Conocimiento suficiente del idioma del país de destino y/o del idioma en que se imparten los cursos en la universidad de destino. </w:t>
      </w:r>
    </w:p>
    <w:p w:rsidR="00000000" w:rsidDel="00000000" w:rsidP="00000000" w:rsidRDefault="00000000" w:rsidRPr="00000000" w14:paraId="00000032">
      <w:pPr>
        <w:numPr>
          <w:ilvl w:val="0"/>
          <w:numId w:val="1"/>
        </w:numPr>
        <w:spacing w:after="0" w:line="360" w:lineRule="auto"/>
        <w:ind w:left="720" w:hanging="360"/>
        <w:jc w:val="both"/>
        <w:rPr>
          <w:sz w:val="24"/>
          <w:szCs w:val="24"/>
          <w:u w:val="none"/>
        </w:rPr>
      </w:pPr>
      <w:r w:rsidDel="00000000" w:rsidR="00000000" w:rsidRPr="00000000">
        <w:rPr>
          <w:sz w:val="24"/>
          <w:szCs w:val="24"/>
          <w:rtl w:val="0"/>
        </w:rPr>
        <w:t xml:space="preserve">En el caso de la beca </w:t>
      </w:r>
      <w:r w:rsidDel="00000000" w:rsidR="00000000" w:rsidRPr="00000000">
        <w:rPr>
          <w:b w:val="1"/>
          <w:sz w:val="24"/>
          <w:szCs w:val="24"/>
          <w:rtl w:val="0"/>
        </w:rPr>
        <w:t xml:space="preserve">DRI + Rey Sejong Movilidad Semestral</w:t>
      </w:r>
      <w:r w:rsidDel="00000000" w:rsidR="00000000" w:rsidRPr="00000000">
        <w:rPr>
          <w:sz w:val="24"/>
          <w:szCs w:val="24"/>
          <w:rtl w:val="0"/>
        </w:rPr>
        <w:t xml:space="preserve">, se requiere haber completado previamente el </w:t>
      </w:r>
      <w:r w:rsidDel="00000000" w:rsidR="00000000" w:rsidRPr="00000000">
        <w:rPr>
          <w:b w:val="1"/>
          <w:sz w:val="24"/>
          <w:szCs w:val="24"/>
          <w:rtl w:val="0"/>
        </w:rPr>
        <w:t xml:space="preserve">nivel 1A o superior</w:t>
      </w:r>
      <w:r w:rsidDel="00000000" w:rsidR="00000000" w:rsidRPr="00000000">
        <w:rPr>
          <w:sz w:val="24"/>
          <w:szCs w:val="24"/>
          <w:rtl w:val="0"/>
        </w:rPr>
        <w:t xml:space="preserve"> del </w:t>
      </w:r>
      <w:r w:rsidDel="00000000" w:rsidR="00000000" w:rsidRPr="00000000">
        <w:rPr>
          <w:b w:val="1"/>
          <w:sz w:val="24"/>
          <w:szCs w:val="24"/>
          <w:rtl w:val="0"/>
        </w:rPr>
        <w:t xml:space="preserve">idioma coreano </w:t>
      </w:r>
      <w:r w:rsidDel="00000000" w:rsidR="00000000" w:rsidRPr="00000000">
        <w:rPr>
          <w:sz w:val="24"/>
          <w:szCs w:val="24"/>
          <w:rtl w:val="0"/>
        </w:rPr>
        <w:t xml:space="preserve">en el Instituto Rey Sejong</w:t>
      </w:r>
      <w:r w:rsidDel="00000000" w:rsidR="00000000" w:rsidRPr="00000000">
        <w:rPr>
          <w:sz w:val="24"/>
          <w:szCs w:val="24"/>
          <w:rtl w:val="0"/>
        </w:rPr>
        <w:t xml:space="preserve"> durante los últimos dos años. </w:t>
      </w:r>
    </w:p>
    <w:p w:rsidR="00000000" w:rsidDel="00000000" w:rsidP="00000000" w:rsidRDefault="00000000" w:rsidRPr="00000000" w14:paraId="00000033">
      <w:pPr>
        <w:spacing w:after="0" w:line="480" w:lineRule="auto"/>
        <w:jc w:val="both"/>
        <w:rPr>
          <w:b w:val="1"/>
          <w:color w:val="000000"/>
          <w:sz w:val="24"/>
          <w:szCs w:val="24"/>
        </w:rPr>
      </w:pPr>
      <w:r w:rsidDel="00000000" w:rsidR="00000000" w:rsidRPr="00000000">
        <w:rPr>
          <w:b w:val="1"/>
          <w:color w:val="000000"/>
          <w:sz w:val="24"/>
          <w:szCs w:val="24"/>
          <w:u w:val="single"/>
          <w:rtl w:val="0"/>
        </w:rPr>
        <w:t xml:space="preserve">Procedimiento</w:t>
      </w:r>
      <w:r w:rsidDel="00000000" w:rsidR="00000000" w:rsidRPr="00000000">
        <w:rPr>
          <w:rtl w:val="0"/>
        </w:rPr>
      </w:r>
    </w:p>
    <w:p w:rsidR="00000000" w:rsidDel="00000000" w:rsidP="00000000" w:rsidRDefault="00000000" w:rsidRPr="00000000" w14:paraId="00000034">
      <w:pPr>
        <w:numPr>
          <w:ilvl w:val="0"/>
          <w:numId w:val="6"/>
        </w:numPr>
        <w:spacing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El estudiante deberá completar sucesiva y satisfactoriamente las tres fases del proceso de postulación: </w:t>
      </w:r>
    </w:p>
    <w:p w:rsidR="00000000" w:rsidDel="00000000" w:rsidP="00000000" w:rsidRDefault="00000000" w:rsidRPr="00000000" w14:paraId="00000035">
      <w:pPr>
        <w:numPr>
          <w:ilvl w:val="1"/>
          <w:numId w:val="6"/>
        </w:numPr>
        <w:spacing w:line="360" w:lineRule="auto"/>
        <w:ind w:left="1440" w:hanging="360"/>
        <w:jc w:val="both"/>
        <w:rPr>
          <w:rFonts w:ascii="Calibri" w:cs="Calibri" w:eastAsia="Calibri" w:hAnsi="Calibri"/>
          <w:sz w:val="24"/>
          <w:szCs w:val="24"/>
        </w:rPr>
      </w:pPr>
      <w:r w:rsidDel="00000000" w:rsidR="00000000" w:rsidRPr="00000000">
        <w:rPr>
          <w:b w:val="1"/>
          <w:sz w:val="24"/>
          <w:szCs w:val="24"/>
          <w:rtl w:val="0"/>
        </w:rPr>
        <w:t xml:space="preserve">Fase 1: </w:t>
      </w:r>
      <w:r w:rsidDel="00000000" w:rsidR="00000000" w:rsidRPr="00000000">
        <w:rPr>
          <w:sz w:val="24"/>
          <w:szCs w:val="24"/>
          <w:rtl w:val="0"/>
        </w:rPr>
        <w:t xml:space="preserve">Hasta el 1 de diciembre de 2025 a las 18:00 hrs.</w:t>
        <w:br w:type="textWrapping"/>
        <w:t xml:space="preserve">Expresión de interés y cumplimiento de requisitos excluyentes, mediante formulario online:</w:t>
      </w:r>
    </w:p>
    <w:p w:rsidR="00000000" w:rsidDel="00000000" w:rsidP="00000000" w:rsidRDefault="00000000" w:rsidRPr="00000000" w14:paraId="00000036">
      <w:pPr>
        <w:spacing w:line="360" w:lineRule="auto"/>
        <w:ind w:left="1440" w:firstLine="0"/>
        <w:jc w:val="both"/>
        <w:rPr>
          <w:sz w:val="24"/>
          <w:szCs w:val="24"/>
        </w:rPr>
      </w:pPr>
      <w:hyperlink r:id="rId7">
        <w:r w:rsidDel="00000000" w:rsidR="00000000" w:rsidRPr="00000000">
          <w:rPr>
            <w:color w:val="1155cc"/>
            <w:sz w:val="24"/>
            <w:szCs w:val="24"/>
            <w:u w:val="single"/>
            <w:rtl w:val="0"/>
          </w:rPr>
          <w:t xml:space="preserve">https://forms.gle/Tcot3hTod4vyY3sk7</w:t>
        </w:r>
      </w:hyperlink>
      <w:r w:rsidDel="00000000" w:rsidR="00000000" w:rsidRPr="00000000">
        <w:rPr>
          <w:rtl w:val="0"/>
        </w:rPr>
      </w:r>
    </w:p>
    <w:p w:rsidR="00000000" w:rsidDel="00000000" w:rsidP="00000000" w:rsidRDefault="00000000" w:rsidRPr="00000000" w14:paraId="00000037">
      <w:pPr>
        <w:numPr>
          <w:ilvl w:val="1"/>
          <w:numId w:val="6"/>
        </w:numPr>
        <w:spacing w:line="360" w:lineRule="auto"/>
        <w:ind w:left="1440" w:hanging="360"/>
        <w:jc w:val="both"/>
        <w:rPr>
          <w:sz w:val="24"/>
          <w:szCs w:val="24"/>
          <w:u w:val="none"/>
        </w:rPr>
      </w:pPr>
      <w:r w:rsidDel="00000000" w:rsidR="00000000" w:rsidRPr="00000000">
        <w:rPr>
          <w:b w:val="1"/>
          <w:sz w:val="24"/>
          <w:szCs w:val="24"/>
          <w:rtl w:val="0"/>
        </w:rPr>
        <w:t xml:space="preserve">Fase 2:</w:t>
      </w:r>
      <w:r w:rsidDel="00000000" w:rsidR="00000000" w:rsidRPr="00000000">
        <w:rPr>
          <w:sz w:val="24"/>
          <w:szCs w:val="24"/>
          <w:rtl w:val="0"/>
        </w:rPr>
        <w:t xml:space="preserve"> Semana del 1 de diciembre al 5 de diciembre</w:t>
        <w:br w:type="textWrapping"/>
        <w:t xml:space="preserve">Participación en charla taller obligatorio, en alguna de las siguientes alternativas:</w:t>
      </w:r>
    </w:p>
    <w:p w:rsidR="00000000" w:rsidDel="00000000" w:rsidP="00000000" w:rsidRDefault="00000000" w:rsidRPr="00000000" w14:paraId="00000038">
      <w:pPr>
        <w:spacing w:line="360" w:lineRule="auto"/>
        <w:ind w:left="1440" w:firstLine="0"/>
        <w:jc w:val="both"/>
        <w:rPr>
          <w:b w:val="1"/>
          <w:sz w:val="24"/>
          <w:szCs w:val="24"/>
        </w:rPr>
      </w:pPr>
      <w:r w:rsidDel="00000000" w:rsidR="00000000" w:rsidRPr="00000000">
        <w:rPr>
          <w:rtl w:val="0"/>
        </w:rPr>
      </w:r>
    </w:p>
    <w:p w:rsidR="00000000" w:rsidDel="00000000" w:rsidP="00000000" w:rsidRDefault="00000000" w:rsidRPr="00000000" w14:paraId="00000039">
      <w:pPr>
        <w:spacing w:line="360" w:lineRule="auto"/>
        <w:ind w:left="1440" w:firstLine="0"/>
        <w:jc w:val="both"/>
        <w:rPr>
          <w:b w:val="1"/>
          <w:sz w:val="24"/>
          <w:szCs w:val="24"/>
        </w:rPr>
      </w:pPr>
      <w:r w:rsidDel="00000000" w:rsidR="00000000" w:rsidRPr="00000000">
        <w:rPr>
          <w:b w:val="1"/>
          <w:sz w:val="24"/>
          <w:szCs w:val="24"/>
          <w:rtl w:val="0"/>
        </w:rPr>
        <w:t xml:space="preserve">Sede Santiago:</w:t>
      </w:r>
    </w:p>
    <w:p w:rsidR="00000000" w:rsidDel="00000000" w:rsidP="00000000" w:rsidRDefault="00000000" w:rsidRPr="00000000" w14:paraId="0000003A">
      <w:pPr>
        <w:numPr>
          <w:ilvl w:val="2"/>
          <w:numId w:val="6"/>
        </w:numPr>
        <w:spacing w:line="360" w:lineRule="auto"/>
        <w:ind w:left="2160" w:hanging="360"/>
        <w:jc w:val="both"/>
        <w:rPr>
          <w:sz w:val="24"/>
          <w:szCs w:val="24"/>
        </w:rPr>
      </w:pPr>
      <w:r w:rsidDel="00000000" w:rsidR="00000000" w:rsidRPr="00000000">
        <w:rPr>
          <w:sz w:val="24"/>
          <w:szCs w:val="24"/>
          <w:rtl w:val="0"/>
        </w:rPr>
        <w:t xml:space="preserve">Martes 2 de diciembre de 2025 - 12:00 hrs. Sala C104, Torre C, Campus GHU.</w:t>
      </w:r>
    </w:p>
    <w:p w:rsidR="00000000" w:rsidDel="00000000" w:rsidP="00000000" w:rsidRDefault="00000000" w:rsidRPr="00000000" w14:paraId="0000003B">
      <w:pPr>
        <w:numPr>
          <w:ilvl w:val="2"/>
          <w:numId w:val="6"/>
        </w:numPr>
        <w:spacing w:line="360" w:lineRule="auto"/>
        <w:ind w:left="2160" w:hanging="360"/>
        <w:jc w:val="both"/>
        <w:rPr>
          <w:sz w:val="24"/>
          <w:szCs w:val="24"/>
        </w:rPr>
      </w:pPr>
      <w:r w:rsidDel="00000000" w:rsidR="00000000" w:rsidRPr="00000000">
        <w:rPr>
          <w:sz w:val="24"/>
          <w:szCs w:val="24"/>
          <w:rtl w:val="0"/>
        </w:rPr>
        <w:t xml:space="preserve">Jueves 4 de diciembre de 2025 - 9:30 hrs. Sala C104, Torre C, Campus GHU.</w:t>
      </w:r>
    </w:p>
    <w:p w:rsidR="00000000" w:rsidDel="00000000" w:rsidP="00000000" w:rsidRDefault="00000000" w:rsidRPr="00000000" w14:paraId="0000003C">
      <w:pPr>
        <w:spacing w:line="360" w:lineRule="auto"/>
        <w:ind w:left="1440" w:firstLine="0"/>
        <w:jc w:val="both"/>
        <w:rPr>
          <w:b w:val="1"/>
          <w:sz w:val="24"/>
          <w:szCs w:val="24"/>
        </w:rPr>
      </w:pPr>
      <w:r w:rsidDel="00000000" w:rsidR="00000000" w:rsidRPr="00000000">
        <w:rPr>
          <w:b w:val="1"/>
          <w:sz w:val="24"/>
          <w:szCs w:val="24"/>
          <w:rtl w:val="0"/>
        </w:rPr>
        <w:t xml:space="preserve">Sede Región de Coquimbo:</w:t>
      </w:r>
    </w:p>
    <w:p w:rsidR="00000000" w:rsidDel="00000000" w:rsidP="00000000" w:rsidRDefault="00000000" w:rsidRPr="00000000" w14:paraId="0000003D">
      <w:pPr>
        <w:numPr>
          <w:ilvl w:val="2"/>
          <w:numId w:val="6"/>
        </w:numPr>
        <w:spacing w:line="360" w:lineRule="auto"/>
        <w:ind w:left="2160" w:hanging="360"/>
        <w:jc w:val="both"/>
        <w:rPr>
          <w:sz w:val="24"/>
          <w:szCs w:val="24"/>
        </w:rPr>
      </w:pPr>
      <w:r w:rsidDel="00000000" w:rsidR="00000000" w:rsidRPr="00000000">
        <w:rPr>
          <w:sz w:val="24"/>
          <w:szCs w:val="24"/>
          <w:rtl w:val="0"/>
        </w:rPr>
        <w:t xml:space="preserve">Miércoles 3 de diciembre de 2025 - 11:30, sala B508.</w:t>
      </w:r>
    </w:p>
    <w:p w:rsidR="00000000" w:rsidDel="00000000" w:rsidP="00000000" w:rsidRDefault="00000000" w:rsidRPr="00000000" w14:paraId="0000003E">
      <w:pPr>
        <w:numPr>
          <w:ilvl w:val="2"/>
          <w:numId w:val="6"/>
        </w:numPr>
        <w:spacing w:line="360" w:lineRule="auto"/>
        <w:ind w:left="2160" w:hanging="360"/>
        <w:jc w:val="both"/>
        <w:rPr>
          <w:sz w:val="24"/>
          <w:szCs w:val="24"/>
        </w:rPr>
      </w:pPr>
      <w:r w:rsidDel="00000000" w:rsidR="00000000" w:rsidRPr="00000000">
        <w:rPr>
          <w:sz w:val="24"/>
          <w:szCs w:val="24"/>
          <w:rtl w:val="0"/>
        </w:rPr>
        <w:t xml:space="preserve">Miércoles 3 de diciembre de 2025 - 15:00, sala B508.</w:t>
      </w:r>
    </w:p>
    <w:p w:rsidR="00000000" w:rsidDel="00000000" w:rsidP="00000000" w:rsidRDefault="00000000" w:rsidRPr="00000000" w14:paraId="0000003F">
      <w:pPr>
        <w:numPr>
          <w:ilvl w:val="1"/>
          <w:numId w:val="6"/>
        </w:numPr>
        <w:spacing w:line="360" w:lineRule="auto"/>
        <w:ind w:left="1440" w:hanging="360"/>
        <w:jc w:val="both"/>
        <w:rPr>
          <w:sz w:val="24"/>
          <w:szCs w:val="24"/>
          <w:u w:val="none"/>
        </w:rPr>
      </w:pPr>
      <w:r w:rsidDel="00000000" w:rsidR="00000000" w:rsidRPr="00000000">
        <w:rPr>
          <w:b w:val="1"/>
          <w:sz w:val="24"/>
          <w:szCs w:val="24"/>
          <w:rtl w:val="0"/>
        </w:rPr>
        <w:t xml:space="preserve">Fase 3: </w:t>
      </w:r>
      <w:r w:rsidDel="00000000" w:rsidR="00000000" w:rsidRPr="00000000">
        <w:rPr>
          <w:sz w:val="24"/>
          <w:szCs w:val="24"/>
          <w:rtl w:val="0"/>
        </w:rPr>
        <w:t xml:space="preserve">del 8 de diciembre al 02 de enero de 2026 a las 18:00 hrs.</w:t>
      </w:r>
    </w:p>
    <w:p w:rsidR="00000000" w:rsidDel="00000000" w:rsidP="00000000" w:rsidRDefault="00000000" w:rsidRPr="00000000" w14:paraId="00000040">
      <w:pPr>
        <w:spacing w:line="360" w:lineRule="auto"/>
        <w:ind w:left="1440" w:firstLine="0"/>
        <w:jc w:val="both"/>
        <w:rPr>
          <w:sz w:val="24"/>
          <w:szCs w:val="24"/>
        </w:rPr>
      </w:pPr>
      <w:r w:rsidDel="00000000" w:rsidR="00000000" w:rsidRPr="00000000">
        <w:rPr>
          <w:sz w:val="24"/>
          <w:szCs w:val="24"/>
          <w:rtl w:val="0"/>
        </w:rPr>
        <w:t xml:space="preserve">Entrega de documentación completa</w:t>
      </w:r>
      <w:r w:rsidDel="00000000" w:rsidR="00000000" w:rsidRPr="00000000">
        <w:rPr>
          <w:sz w:val="24"/>
          <w:szCs w:val="24"/>
          <w:rtl w:val="0"/>
        </w:rPr>
        <w:t xml:space="preserve">.</w:t>
      </w:r>
    </w:p>
    <w:p w:rsidR="00000000" w:rsidDel="00000000" w:rsidP="00000000" w:rsidRDefault="00000000" w:rsidRPr="00000000" w14:paraId="00000041">
      <w:pPr>
        <w:spacing w:after="0" w:line="480" w:lineRule="auto"/>
        <w:jc w:val="both"/>
        <w:rPr>
          <w:b w:val="1"/>
          <w:sz w:val="24"/>
          <w:szCs w:val="24"/>
          <w:u w:val="single"/>
        </w:rPr>
      </w:pPr>
      <w:r w:rsidDel="00000000" w:rsidR="00000000" w:rsidRPr="00000000">
        <w:rPr>
          <w:b w:val="1"/>
          <w:sz w:val="24"/>
          <w:szCs w:val="24"/>
          <w:u w:val="single"/>
          <w:rtl w:val="0"/>
        </w:rPr>
        <w:t xml:space="preserve">Documentos</w:t>
      </w:r>
    </w:p>
    <w:p w:rsidR="00000000" w:rsidDel="00000000" w:rsidP="00000000" w:rsidRDefault="00000000" w:rsidRPr="00000000" w14:paraId="00000042">
      <w:pPr>
        <w:spacing w:after="0" w:line="480" w:lineRule="auto"/>
        <w:jc w:val="both"/>
        <w:rPr>
          <w:b w:val="1"/>
          <w:sz w:val="24"/>
          <w:szCs w:val="24"/>
          <w:u w:val="single"/>
        </w:rPr>
      </w:pPr>
      <w:r w:rsidDel="00000000" w:rsidR="00000000" w:rsidRPr="00000000">
        <w:rPr>
          <w:b w:val="1"/>
          <w:sz w:val="24"/>
          <w:szCs w:val="24"/>
          <w:u w:val="single"/>
          <w:rtl w:val="0"/>
        </w:rPr>
        <w:t xml:space="preserve">Fase 1:</w:t>
      </w:r>
    </w:p>
    <w:p w:rsidR="00000000" w:rsidDel="00000000" w:rsidP="00000000" w:rsidRDefault="00000000" w:rsidRPr="00000000" w14:paraId="00000043">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Formulario online completo, que incluye certificado de calificaciones recientes.</w:t>
      </w:r>
    </w:p>
    <w:p w:rsidR="00000000" w:rsidDel="00000000" w:rsidP="00000000" w:rsidRDefault="00000000" w:rsidRPr="00000000" w14:paraId="00000044">
      <w:pPr>
        <w:spacing w:after="0" w:line="360" w:lineRule="auto"/>
        <w:jc w:val="both"/>
        <w:rPr>
          <w:b w:val="1"/>
          <w:sz w:val="24"/>
          <w:szCs w:val="24"/>
          <w:u w:val="single"/>
        </w:rPr>
      </w:pPr>
      <w:r w:rsidDel="00000000" w:rsidR="00000000" w:rsidRPr="00000000">
        <w:rPr>
          <w:b w:val="1"/>
          <w:sz w:val="24"/>
          <w:szCs w:val="24"/>
          <w:u w:val="single"/>
          <w:rtl w:val="0"/>
        </w:rPr>
        <w:t xml:space="preserve">Fase 2:</w:t>
      </w:r>
    </w:p>
    <w:p w:rsidR="00000000" w:rsidDel="00000000" w:rsidP="00000000" w:rsidRDefault="00000000" w:rsidRPr="00000000" w14:paraId="00000045">
      <w:pPr>
        <w:numPr>
          <w:ilvl w:val="0"/>
          <w:numId w:val="8"/>
        </w:numPr>
        <w:spacing w:after="0" w:line="360" w:lineRule="auto"/>
        <w:ind w:left="720" w:hanging="360"/>
        <w:jc w:val="both"/>
        <w:rPr>
          <w:sz w:val="24"/>
          <w:szCs w:val="24"/>
        </w:rPr>
      </w:pPr>
      <w:r w:rsidDel="00000000" w:rsidR="00000000" w:rsidRPr="00000000">
        <w:rPr>
          <w:sz w:val="24"/>
          <w:szCs w:val="24"/>
          <w:rtl w:val="0"/>
        </w:rPr>
        <w:t xml:space="preserve">No tiene documentos asociados. La DRI verificará que el postulante haya participado en alguno de los talleres obligatorios. </w:t>
      </w:r>
    </w:p>
    <w:p w:rsidR="00000000" w:rsidDel="00000000" w:rsidP="00000000" w:rsidRDefault="00000000" w:rsidRPr="00000000" w14:paraId="00000046">
      <w:pPr>
        <w:spacing w:after="0" w:line="360" w:lineRule="auto"/>
        <w:jc w:val="both"/>
        <w:rPr>
          <w:b w:val="1"/>
          <w:sz w:val="24"/>
          <w:szCs w:val="24"/>
          <w:u w:val="single"/>
        </w:rPr>
      </w:pPr>
      <w:r w:rsidDel="00000000" w:rsidR="00000000" w:rsidRPr="00000000">
        <w:rPr>
          <w:b w:val="1"/>
          <w:sz w:val="24"/>
          <w:szCs w:val="24"/>
          <w:u w:val="single"/>
          <w:rtl w:val="0"/>
        </w:rPr>
        <w:t xml:space="preserve">Fase 3:</w:t>
      </w:r>
    </w:p>
    <w:p w:rsidR="00000000" w:rsidDel="00000000" w:rsidP="00000000" w:rsidRDefault="00000000" w:rsidRPr="00000000" w14:paraId="00000047">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Fotocopia de la cédula de identidad vigente por ambos lados y/o pasaporte vigente.</w:t>
      </w:r>
    </w:p>
    <w:p w:rsidR="00000000" w:rsidDel="00000000" w:rsidP="00000000" w:rsidRDefault="00000000" w:rsidRPr="00000000" w14:paraId="00000048">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Contrato de estudios por cada una de las instituciones a las que desee postular, que indique las asignaturas que el/la estudiante cursará en la universidad de destino (adjunto).</w:t>
      </w:r>
    </w:p>
    <w:p w:rsidR="00000000" w:rsidDel="00000000" w:rsidP="00000000" w:rsidRDefault="00000000" w:rsidRPr="00000000" w14:paraId="00000049">
      <w:pPr>
        <w:spacing w:after="0" w:line="360" w:lineRule="auto"/>
        <w:ind w:left="714" w:firstLine="0"/>
        <w:jc w:val="both"/>
        <w:rPr>
          <w:sz w:val="24"/>
          <w:szCs w:val="24"/>
        </w:rPr>
      </w:pPr>
      <w:r w:rsidDel="00000000" w:rsidR="00000000" w:rsidRPr="00000000">
        <w:rPr>
          <w:sz w:val="24"/>
          <w:szCs w:val="24"/>
          <w:rtl w:val="0"/>
        </w:rPr>
        <w:t xml:space="preserve">Este documento debe venir revisado y firmado por:</w:t>
      </w:r>
    </w:p>
    <w:p w:rsidR="00000000" w:rsidDel="00000000" w:rsidP="00000000" w:rsidRDefault="00000000" w:rsidRPr="00000000" w14:paraId="0000004A">
      <w:pPr>
        <w:numPr>
          <w:ilvl w:val="1"/>
          <w:numId w:val="6"/>
        </w:numPr>
        <w:spacing w:after="0" w:line="360" w:lineRule="auto"/>
        <w:ind w:left="1440" w:hanging="360"/>
        <w:jc w:val="both"/>
        <w:rPr>
          <w:sz w:val="24"/>
          <w:szCs w:val="24"/>
        </w:rPr>
      </w:pPr>
      <w:r w:rsidDel="00000000" w:rsidR="00000000" w:rsidRPr="00000000">
        <w:rPr>
          <w:sz w:val="24"/>
          <w:szCs w:val="24"/>
          <w:rtl w:val="0"/>
        </w:rPr>
        <w:t xml:space="preserve">el/la director/a de carrera o el/la secretario/a de estudios, en caso de pregrado</w:t>
      </w:r>
    </w:p>
    <w:p w:rsidR="00000000" w:rsidDel="00000000" w:rsidP="00000000" w:rsidRDefault="00000000" w:rsidRPr="00000000" w14:paraId="0000004B">
      <w:pPr>
        <w:numPr>
          <w:ilvl w:val="1"/>
          <w:numId w:val="6"/>
        </w:numPr>
        <w:spacing w:after="0" w:line="360" w:lineRule="auto"/>
        <w:ind w:left="1440" w:hanging="360"/>
        <w:jc w:val="both"/>
        <w:rPr>
          <w:sz w:val="24"/>
          <w:szCs w:val="24"/>
        </w:rPr>
      </w:pPr>
      <w:r w:rsidDel="00000000" w:rsidR="00000000" w:rsidRPr="00000000">
        <w:rPr>
          <w:sz w:val="24"/>
          <w:szCs w:val="24"/>
          <w:rtl w:val="0"/>
        </w:rPr>
        <w:t xml:space="preserve">el/la director/a de programa de posgrado o el/la coordinador/a de estudios, en caso de posgrado.</w:t>
      </w:r>
    </w:p>
    <w:p w:rsidR="00000000" w:rsidDel="00000000" w:rsidP="00000000" w:rsidRDefault="00000000" w:rsidRPr="00000000" w14:paraId="0000004C">
      <w:pPr>
        <w:spacing w:after="0" w:line="360" w:lineRule="auto"/>
        <w:ind w:left="720" w:firstLine="0"/>
        <w:jc w:val="both"/>
        <w:rPr>
          <w:sz w:val="24"/>
          <w:szCs w:val="24"/>
        </w:rPr>
      </w:pPr>
      <w:r w:rsidDel="00000000" w:rsidR="00000000" w:rsidRPr="00000000">
        <w:rPr>
          <w:sz w:val="24"/>
          <w:szCs w:val="24"/>
          <w:rtl w:val="0"/>
        </w:rPr>
        <w:t xml:space="preserve">Una vez seleccionados/as los/las becarios/as, dicho documento será suscrito por el/la director/a de Relaciones Internacionales.</w:t>
      </w:r>
    </w:p>
    <w:p w:rsidR="00000000" w:rsidDel="00000000" w:rsidP="00000000" w:rsidRDefault="00000000" w:rsidRPr="00000000" w14:paraId="0000004D">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Carta de patrocinio de el/la Director/a de carrera o de programa de posgrado, Secretario/a de Estudios (adjunto).</w:t>
      </w:r>
    </w:p>
    <w:p w:rsidR="00000000" w:rsidDel="00000000" w:rsidP="00000000" w:rsidRDefault="00000000" w:rsidRPr="00000000" w14:paraId="0000004E">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Carta de recomendación de un docente de la carrera/programa de posgrado a la que pertenece el/la postulante. En ella se debe señalar la relación profesor-estudiante y el perfil de el/la estudiante (adjunto).</w:t>
      </w:r>
    </w:p>
    <w:p w:rsidR="00000000" w:rsidDel="00000000" w:rsidP="00000000" w:rsidRDefault="00000000" w:rsidRPr="00000000" w14:paraId="0000004F">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Certificado de cumplimiento del Reglamento de Género de la Universidad. Este documento será solicitado por la DRI, pero es deber de cada estudiante ir a retirarlo a la oficina de la DAVE en persona e incluirlo en el expediente.</w:t>
      </w:r>
    </w:p>
    <w:p w:rsidR="00000000" w:rsidDel="00000000" w:rsidP="00000000" w:rsidRDefault="00000000" w:rsidRPr="00000000" w14:paraId="00000050">
      <w:pPr>
        <w:numPr>
          <w:ilvl w:val="0"/>
          <w:numId w:val="6"/>
        </w:numPr>
        <w:spacing w:after="0" w:line="360" w:lineRule="auto"/>
        <w:ind w:left="720" w:hanging="360"/>
        <w:jc w:val="both"/>
        <w:rPr>
          <w:sz w:val="24"/>
          <w:szCs w:val="24"/>
        </w:rPr>
      </w:pPr>
      <w:r w:rsidDel="00000000" w:rsidR="00000000" w:rsidRPr="00000000">
        <w:rPr>
          <w:sz w:val="24"/>
          <w:szCs w:val="24"/>
          <w:rtl w:val="0"/>
        </w:rPr>
        <w:t xml:space="preserve">Carta de patrocinio financiero (adjunto).</w:t>
      </w:r>
    </w:p>
    <w:p w:rsidR="00000000" w:rsidDel="00000000" w:rsidP="00000000" w:rsidRDefault="00000000" w:rsidRPr="00000000" w14:paraId="00000051">
      <w:pPr>
        <w:numPr>
          <w:ilvl w:val="0"/>
          <w:numId w:val="6"/>
        </w:numPr>
        <w:spacing w:after="0" w:line="360" w:lineRule="auto"/>
        <w:ind w:left="720" w:hanging="360"/>
        <w:jc w:val="both"/>
        <w:rPr>
          <w:sz w:val="24"/>
          <w:szCs w:val="24"/>
        </w:rPr>
      </w:pPr>
      <w:r w:rsidDel="00000000" w:rsidR="00000000" w:rsidRPr="00000000">
        <w:rPr>
          <w:sz w:val="24"/>
          <w:szCs w:val="24"/>
          <w:rtl w:val="0"/>
        </w:rPr>
        <w:t xml:space="preserve">Certificado de aprobación del idioma coreano emitido por el Instituto Rey Sejong (en el caso de la Beca DRI + Rey Sejong Movilidad Semestral) </w:t>
      </w:r>
      <w:r w:rsidDel="00000000" w:rsidR="00000000" w:rsidRPr="00000000">
        <w:rPr>
          <w:rtl w:val="0"/>
        </w:rPr>
      </w:r>
    </w:p>
    <w:p w:rsidR="00000000" w:rsidDel="00000000" w:rsidP="00000000" w:rsidRDefault="00000000" w:rsidRPr="00000000" w14:paraId="00000052">
      <w:pPr>
        <w:numPr>
          <w:ilvl w:val="0"/>
          <w:numId w:val="6"/>
        </w:numPr>
        <w:spacing w:line="360" w:lineRule="auto"/>
        <w:ind w:left="720" w:hanging="360"/>
        <w:jc w:val="both"/>
        <w:rPr>
          <w:sz w:val="24"/>
          <w:szCs w:val="24"/>
        </w:rPr>
      </w:pPr>
      <w:r w:rsidDel="00000000" w:rsidR="00000000" w:rsidRPr="00000000">
        <w:rPr>
          <w:sz w:val="24"/>
          <w:szCs w:val="24"/>
          <w:rtl w:val="0"/>
        </w:rPr>
        <w:t xml:space="preserve">Certificado que respalde la participación en actividades curriculares y/o extracurriculares desarrolladas dentro o fuera de la Universidad (tales como tutorías, talleres, ayudantías, actividades deportivas, voluntariados u otras).</w:t>
      </w:r>
    </w:p>
    <w:p w:rsidR="00000000" w:rsidDel="00000000" w:rsidP="00000000" w:rsidRDefault="00000000" w:rsidRPr="00000000" w14:paraId="00000053">
      <w:pPr>
        <w:numPr>
          <w:ilvl w:val="0"/>
          <w:numId w:val="6"/>
        </w:numPr>
        <w:spacing w:after="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Video de máximo 2 minutos en donde el/la estudiante se presente, indique sus motivaciones para postular y exponga sus expectativas sobre la oportunidad internacional a la que está postulando.</w:t>
      </w:r>
    </w:p>
    <w:p w:rsidR="00000000" w:rsidDel="00000000" w:rsidP="00000000" w:rsidRDefault="00000000" w:rsidRPr="00000000" w14:paraId="0000005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b w:val="1"/>
          <w:sz w:val="24"/>
          <w:szCs w:val="24"/>
          <w:u w:val="single"/>
        </w:rPr>
      </w:pPr>
      <w:r w:rsidDel="00000000" w:rsidR="00000000" w:rsidRPr="00000000">
        <w:rPr>
          <w:b w:val="1"/>
          <w:sz w:val="24"/>
          <w:szCs w:val="24"/>
          <w:u w:val="single"/>
          <w:rtl w:val="0"/>
        </w:rPr>
        <w:t xml:space="preserve">Consideraciones:</w:t>
      </w:r>
    </w:p>
    <w:p w:rsidR="00000000" w:rsidDel="00000000" w:rsidP="00000000" w:rsidRDefault="00000000" w:rsidRPr="00000000" w14:paraId="00000056">
      <w:pPr>
        <w:numPr>
          <w:ilvl w:val="0"/>
          <w:numId w:val="6"/>
        </w:numPr>
        <w:spacing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Los/as postulantes deben enviar la documentación requerida en la Fase 3 a la DRI al correo electrónico: </w:t>
      </w:r>
      <w:hyperlink r:id="rId8">
        <w:r w:rsidDel="00000000" w:rsidR="00000000" w:rsidRPr="00000000">
          <w:rPr>
            <w:b w:val="1"/>
            <w:sz w:val="24"/>
            <w:szCs w:val="24"/>
            <w:u w:val="single"/>
            <w:rtl w:val="0"/>
          </w:rPr>
          <w:t xml:space="preserve">movilidad.saliente@ucentral.cl</w:t>
        </w:r>
      </w:hyperlink>
      <w:r w:rsidDel="00000000" w:rsidR="00000000" w:rsidRPr="00000000">
        <w:rPr>
          <w:sz w:val="24"/>
          <w:szCs w:val="24"/>
          <w:rtl w:val="0"/>
        </w:rPr>
        <w:t xml:space="preserve">, con plazo de recepción hasta el</w:t>
      </w:r>
      <w:r w:rsidDel="00000000" w:rsidR="00000000" w:rsidRPr="00000000">
        <w:rPr>
          <w:sz w:val="24"/>
          <w:szCs w:val="24"/>
          <w:rtl w:val="0"/>
        </w:rPr>
        <w:t xml:space="preserve"> </w:t>
      </w:r>
      <w:r w:rsidDel="00000000" w:rsidR="00000000" w:rsidRPr="00000000">
        <w:rPr>
          <w:sz w:val="24"/>
          <w:szCs w:val="24"/>
          <w:rtl w:val="0"/>
        </w:rPr>
        <w:t xml:space="preserve">viernes 02 de enero de 2026 hasta las 18:00 hrs.</w:t>
      </w:r>
      <w:r w:rsidDel="00000000" w:rsidR="00000000" w:rsidRPr="00000000">
        <w:rPr>
          <w:sz w:val="24"/>
          <w:szCs w:val="24"/>
          <w:rtl w:val="0"/>
        </w:rPr>
        <w:t xml:space="preserve"> </w:t>
      </w:r>
      <w:r w:rsidDel="00000000" w:rsidR="00000000" w:rsidRPr="00000000">
        <w:rPr>
          <w:sz w:val="24"/>
          <w:szCs w:val="24"/>
          <w:rtl w:val="0"/>
        </w:rPr>
        <w:t xml:space="preserve">Es necesario que, al momento del envío de su postulación esté la documentación completa.</w:t>
      </w:r>
    </w:p>
    <w:p w:rsidR="00000000" w:rsidDel="00000000" w:rsidP="00000000" w:rsidRDefault="00000000" w:rsidRPr="00000000" w14:paraId="00000057">
      <w:pPr>
        <w:numPr>
          <w:ilvl w:val="0"/>
          <w:numId w:val="6"/>
        </w:numPr>
        <w:spacing w:line="360" w:lineRule="auto"/>
        <w:ind w:left="720" w:hanging="360"/>
        <w:jc w:val="both"/>
        <w:rPr>
          <w:sz w:val="24"/>
          <w:szCs w:val="24"/>
        </w:rPr>
      </w:pPr>
      <w:r w:rsidDel="00000000" w:rsidR="00000000" w:rsidRPr="00000000">
        <w:rPr>
          <w:sz w:val="24"/>
          <w:szCs w:val="24"/>
          <w:rtl w:val="0"/>
        </w:rPr>
        <w:t xml:space="preserve">Los documentos de postulación antes detallados se consideran indispensables, por lo que la no presentación de tan sólo uno de ellos será causal de inadmisibilidad, salvo el certificado de actividad extracurricular.</w:t>
      </w:r>
    </w:p>
    <w:p w:rsidR="00000000" w:rsidDel="00000000" w:rsidP="00000000" w:rsidRDefault="00000000" w:rsidRPr="00000000" w14:paraId="00000058">
      <w:pPr>
        <w:numPr>
          <w:ilvl w:val="0"/>
          <w:numId w:val="6"/>
        </w:numPr>
        <w:spacing w:line="360" w:lineRule="auto"/>
        <w:ind w:left="720" w:hanging="360"/>
        <w:jc w:val="both"/>
        <w:rPr>
          <w:sz w:val="24"/>
          <w:szCs w:val="24"/>
        </w:rPr>
      </w:pPr>
      <w:r w:rsidDel="00000000" w:rsidR="00000000" w:rsidRPr="00000000">
        <w:rPr>
          <w:sz w:val="24"/>
          <w:szCs w:val="24"/>
          <w:rtl w:val="0"/>
        </w:rPr>
        <w:t xml:space="preserve">Cada archivo debe llevar como nombre el contenido y nombre del estudiante, por ejemplo:  </w:t>
        <w:br w:type="textWrapping"/>
        <w:t xml:space="preserve">“Juan Romero - Certificado de notas”. </w:t>
      </w:r>
    </w:p>
    <w:p w:rsidR="00000000" w:rsidDel="00000000" w:rsidP="00000000" w:rsidRDefault="00000000" w:rsidRPr="00000000" w14:paraId="00000059">
      <w:pPr>
        <w:numPr>
          <w:ilvl w:val="0"/>
          <w:numId w:val="6"/>
        </w:numPr>
        <w:spacing w:line="360" w:lineRule="auto"/>
        <w:ind w:left="720" w:hanging="360"/>
        <w:jc w:val="both"/>
        <w:rPr>
          <w:sz w:val="24"/>
          <w:szCs w:val="24"/>
        </w:rPr>
      </w:pPr>
      <w:r w:rsidDel="00000000" w:rsidR="00000000" w:rsidRPr="00000000">
        <w:rPr>
          <w:sz w:val="24"/>
          <w:szCs w:val="24"/>
          <w:rtl w:val="0"/>
        </w:rPr>
        <w:t xml:space="preserve">No se aceptarán documentos por separado ni fuera de plazo. Si el video es muy pesado para enviarlo por correo, este debe ser enviado a través de WeTransfer o Google Drive. No se aceptarán enlaces de YouTube.</w:t>
      </w:r>
      <w:r w:rsidDel="00000000" w:rsidR="00000000" w:rsidRPr="00000000">
        <w:rPr>
          <w:rtl w:val="0"/>
        </w:rPr>
      </w:r>
    </w:p>
    <w:p w:rsidR="00000000" w:rsidDel="00000000" w:rsidP="00000000" w:rsidRDefault="00000000" w:rsidRPr="00000000" w14:paraId="0000005A">
      <w:pPr>
        <w:spacing w:line="360" w:lineRule="auto"/>
        <w:jc w:val="both"/>
        <w:rPr>
          <w:b w:val="1"/>
          <w:sz w:val="24"/>
          <w:szCs w:val="24"/>
        </w:rPr>
      </w:pPr>
      <w:r w:rsidDel="00000000" w:rsidR="00000000" w:rsidRPr="00000000">
        <w:rPr>
          <w:b w:val="1"/>
          <w:sz w:val="24"/>
          <w:szCs w:val="24"/>
          <w:u w:val="single"/>
          <w:rtl w:val="0"/>
        </w:rPr>
        <w:t xml:space="preserve">Ponderación de los criterios de evaluación</w:t>
      </w:r>
      <w:r w:rsidDel="00000000" w:rsidR="00000000" w:rsidRPr="00000000">
        <w:rPr>
          <w:rtl w:val="0"/>
        </w:rPr>
      </w:r>
    </w:p>
    <w:tbl>
      <w:tblPr>
        <w:tblStyle w:val="Table1"/>
        <w:tblW w:w="5078.0" w:type="dxa"/>
        <w:jc w:val="center"/>
        <w:tblLayout w:type="fixed"/>
        <w:tblLook w:val="0400"/>
      </w:tblPr>
      <w:tblGrid>
        <w:gridCol w:w="4423"/>
        <w:gridCol w:w="655"/>
        <w:tblGridChange w:id="0">
          <w:tblGrid>
            <w:gridCol w:w="4423"/>
            <w:gridCol w:w="655"/>
          </w:tblGrid>
        </w:tblGridChange>
      </w:tblGrid>
      <w:tr>
        <w:trPr>
          <w:cantSplit w:val="0"/>
          <w:trHeight w:val="831"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Antecedentes académicos</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(Promedio de notas)</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30%</w:t>
            </w:r>
          </w:p>
        </w:tc>
      </w:tr>
      <w:tr>
        <w:trPr>
          <w:cantSplit w:val="0"/>
          <w:trHeight w:val="485"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Carta de motivación</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10%</w:t>
            </w:r>
          </w:p>
        </w:tc>
      </w:tr>
      <w:tr>
        <w:trPr>
          <w:cantSplit w:val="0"/>
          <w:trHeight w:val="485"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Entrevista Comité de Selección</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25%</w:t>
            </w:r>
          </w:p>
        </w:tc>
      </w:tr>
      <w:tr>
        <w:trPr>
          <w:cantSplit w:val="0"/>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Entrevista psicológica</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3">
            <w:pPr>
              <w:spacing w:after="0" w:line="240" w:lineRule="auto"/>
              <w:rPr>
                <w:sz w:val="24"/>
                <w:szCs w:val="24"/>
              </w:rPr>
            </w:pPr>
            <w:r w:rsidDel="00000000" w:rsidR="00000000" w:rsidRPr="00000000">
              <w:rPr>
                <w:sz w:val="24"/>
                <w:szCs w:val="24"/>
                <w:rtl w:val="0"/>
              </w:rPr>
              <w:t xml:space="preserve">15%</w:t>
            </w:r>
          </w:p>
        </w:tc>
      </w:tr>
      <w:tr>
        <w:trPr>
          <w:cantSplit w:val="0"/>
          <w:trHeight w:val="417"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Cartas de recomendación</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5%</w:t>
            </w:r>
          </w:p>
        </w:tc>
      </w:tr>
      <w:tr>
        <w:trPr>
          <w:cantSplit w:val="0"/>
          <w:trHeight w:val="549"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Actividades curriculares y/o extracurriculares</w:t>
            </w:r>
          </w:p>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(sólo un comprobante)</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 xml:space="preserve">10%</w:t>
            </w:r>
            <w:r w:rsidDel="00000000" w:rsidR="00000000" w:rsidRPr="00000000">
              <w:rPr>
                <w:rtl w:val="0"/>
              </w:rPr>
            </w:r>
          </w:p>
        </w:tc>
      </w:tr>
      <w:tr>
        <w:trPr>
          <w:cantSplit w:val="0"/>
          <w:trHeight w:val="549" w:hRule="atLeast"/>
          <w:tblHeader w:val="0"/>
        </w:trPr>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Video de presentación</w:t>
            </w:r>
          </w:p>
        </w:tc>
        <w:tc>
          <w:tcPr>
            <w:tcBorders>
              <w:top w:color="f2f2f4" w:space="0" w:sz="6" w:val="single"/>
              <w:left w:color="f2f2f4" w:space="0" w:sz="6" w:val="single"/>
              <w:bottom w:color="f2f2f4" w:space="0" w:sz="6" w:val="single"/>
              <w:right w:color="f2f2f4"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A">
            <w:pPr>
              <w:spacing w:after="0" w:line="240" w:lineRule="auto"/>
              <w:rPr>
                <w:sz w:val="24"/>
                <w:szCs w:val="24"/>
              </w:rPr>
            </w:pPr>
            <w:r w:rsidDel="00000000" w:rsidR="00000000" w:rsidRPr="00000000">
              <w:rPr>
                <w:sz w:val="24"/>
                <w:szCs w:val="24"/>
                <w:rtl w:val="0"/>
              </w:rPr>
              <w:t xml:space="preserve">5%</w:t>
            </w:r>
          </w:p>
        </w:tc>
      </w:tr>
    </w:tbl>
    <w:p w:rsidR="00000000" w:rsidDel="00000000" w:rsidP="00000000" w:rsidRDefault="00000000" w:rsidRPr="00000000" w14:paraId="0000006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b w:val="1"/>
          <w:sz w:val="24"/>
          <w:szCs w:val="24"/>
          <w:u w:val="single"/>
        </w:rPr>
      </w:pPr>
      <w:r w:rsidDel="00000000" w:rsidR="00000000" w:rsidRPr="00000000">
        <w:rPr>
          <w:b w:val="1"/>
          <w:sz w:val="24"/>
          <w:szCs w:val="24"/>
          <w:u w:val="single"/>
          <w:rtl w:val="0"/>
        </w:rPr>
        <w:t xml:space="preserve">Sobre las entrevistas</w:t>
      </w:r>
    </w:p>
    <w:p w:rsidR="00000000" w:rsidDel="00000000" w:rsidP="00000000" w:rsidRDefault="00000000" w:rsidRPr="00000000" w14:paraId="0000006D">
      <w:pPr>
        <w:numPr>
          <w:ilvl w:val="0"/>
          <w:numId w:val="6"/>
        </w:numPr>
        <w:spacing w:after="0" w:line="360" w:lineRule="auto"/>
        <w:ind w:left="714" w:hanging="357"/>
        <w:jc w:val="both"/>
        <w:rPr>
          <w:rFonts w:ascii="Calibri" w:cs="Calibri" w:eastAsia="Calibri" w:hAnsi="Calibri"/>
          <w:sz w:val="24"/>
          <w:szCs w:val="24"/>
        </w:rPr>
      </w:pPr>
      <w:r w:rsidDel="00000000" w:rsidR="00000000" w:rsidRPr="00000000">
        <w:rPr>
          <w:sz w:val="24"/>
          <w:szCs w:val="24"/>
          <w:rtl w:val="0"/>
        </w:rPr>
        <w:t xml:space="preserve">Las entrevistas y evaluaciones psicológicas a los preseleccionados se llevarán a cabo durante la semana </w:t>
      </w:r>
      <w:r w:rsidDel="00000000" w:rsidR="00000000" w:rsidRPr="00000000">
        <w:rPr>
          <w:sz w:val="24"/>
          <w:szCs w:val="24"/>
          <w:rtl w:val="0"/>
        </w:rPr>
        <w:t xml:space="preserve">del 5 de enero de 2026</w:t>
      </w:r>
      <w:r w:rsidDel="00000000" w:rsidR="00000000" w:rsidRPr="00000000">
        <w:rPr>
          <w:sz w:val="24"/>
          <w:szCs w:val="24"/>
          <w:rtl w:val="0"/>
        </w:rPr>
        <w:t xml:space="preserve">.</w:t>
      </w:r>
    </w:p>
    <w:p w:rsidR="00000000" w:rsidDel="00000000" w:rsidP="00000000" w:rsidRDefault="00000000" w:rsidRPr="00000000" w14:paraId="0000006E">
      <w:pPr>
        <w:numPr>
          <w:ilvl w:val="0"/>
          <w:numId w:val="6"/>
        </w:numPr>
        <w:spacing w:after="0" w:line="360" w:lineRule="auto"/>
        <w:ind w:left="720" w:hanging="360"/>
        <w:jc w:val="both"/>
        <w:rPr>
          <w:sz w:val="24"/>
          <w:szCs w:val="24"/>
        </w:rPr>
      </w:pPr>
      <w:r w:rsidDel="00000000" w:rsidR="00000000" w:rsidRPr="00000000">
        <w:rPr>
          <w:sz w:val="24"/>
          <w:szCs w:val="24"/>
          <w:rtl w:val="0"/>
        </w:rPr>
        <w:t xml:space="preserve">La participación de cada estudiante en la Fase de Entrevistas Psicológicas, así como del Comité de Selección, es vinculante, por lo que, de no presentarse a dicha cita, es causal de eliminación inmediata del proceso.</w:t>
      </w:r>
    </w:p>
    <w:p w:rsidR="00000000" w:rsidDel="00000000" w:rsidP="00000000" w:rsidRDefault="00000000" w:rsidRPr="00000000" w14:paraId="0000006F">
      <w:pPr>
        <w:numPr>
          <w:ilvl w:val="0"/>
          <w:numId w:val="6"/>
        </w:numPr>
        <w:spacing w:after="0" w:line="360" w:lineRule="auto"/>
        <w:ind w:left="714" w:hanging="357"/>
        <w:jc w:val="both"/>
        <w:rPr>
          <w:rFonts w:ascii="Calibri" w:cs="Calibri" w:eastAsia="Calibri" w:hAnsi="Calibri"/>
          <w:sz w:val="24"/>
          <w:szCs w:val="24"/>
        </w:rPr>
      </w:pPr>
      <w:r w:rsidDel="00000000" w:rsidR="00000000" w:rsidRPr="00000000">
        <w:rPr>
          <w:sz w:val="24"/>
          <w:szCs w:val="24"/>
          <w:rtl w:val="0"/>
        </w:rPr>
        <w:t xml:space="preserve">La entrevista se realizará en formato híbrido, con el estudiante en forma presencial, en Santiago o la Sede Regional según corresponda, junto con tres miembros del comité en presencia, y dos conectados online.</w:t>
      </w:r>
    </w:p>
    <w:p w:rsidR="00000000" w:rsidDel="00000000" w:rsidP="00000000" w:rsidRDefault="00000000" w:rsidRPr="00000000" w14:paraId="00000070">
      <w:pPr>
        <w:numPr>
          <w:ilvl w:val="0"/>
          <w:numId w:val="6"/>
        </w:numPr>
        <w:spacing w:after="0" w:line="360" w:lineRule="auto"/>
        <w:ind w:left="714" w:hanging="357"/>
        <w:jc w:val="both"/>
        <w:rPr>
          <w:rFonts w:ascii="Calibri" w:cs="Calibri" w:eastAsia="Calibri" w:hAnsi="Calibri"/>
          <w:sz w:val="24"/>
          <w:szCs w:val="24"/>
        </w:rPr>
      </w:pPr>
      <w:r w:rsidDel="00000000" w:rsidR="00000000" w:rsidRPr="00000000">
        <w:rPr>
          <w:sz w:val="24"/>
          <w:szCs w:val="24"/>
          <w:rtl w:val="0"/>
        </w:rPr>
        <w:t xml:space="preserve">El Comité de Selección del Programa de Intercambio de la UCEN estará compuesto por:</w:t>
      </w:r>
    </w:p>
    <w:p w:rsidR="00000000" w:rsidDel="00000000" w:rsidP="00000000" w:rsidRDefault="00000000" w:rsidRPr="00000000" w14:paraId="00000071">
      <w:pPr>
        <w:numPr>
          <w:ilvl w:val="1"/>
          <w:numId w:val="6"/>
        </w:numPr>
        <w:spacing w:after="0" w:line="360" w:lineRule="auto"/>
        <w:ind w:left="1440" w:hanging="360"/>
        <w:jc w:val="both"/>
        <w:rPr>
          <w:rFonts w:ascii="Calibri" w:cs="Calibri" w:eastAsia="Calibri" w:hAnsi="Calibri"/>
          <w:sz w:val="24"/>
          <w:szCs w:val="24"/>
        </w:rPr>
      </w:pPr>
      <w:r w:rsidDel="00000000" w:rsidR="00000000" w:rsidRPr="00000000">
        <w:rPr>
          <w:sz w:val="24"/>
          <w:szCs w:val="24"/>
          <w:rtl w:val="0"/>
        </w:rPr>
        <w:t xml:space="preserve">Directora de Relaciones Internacionales</w:t>
      </w:r>
    </w:p>
    <w:p w:rsidR="00000000" w:rsidDel="00000000" w:rsidP="00000000" w:rsidRDefault="00000000" w:rsidRPr="00000000" w14:paraId="00000072">
      <w:pPr>
        <w:numPr>
          <w:ilvl w:val="1"/>
          <w:numId w:val="6"/>
        </w:numPr>
        <w:spacing w:after="0" w:line="360" w:lineRule="auto"/>
        <w:ind w:left="1440" w:hanging="360"/>
        <w:jc w:val="both"/>
        <w:rPr>
          <w:rFonts w:ascii="Calibri" w:cs="Calibri" w:eastAsia="Calibri" w:hAnsi="Calibri"/>
          <w:sz w:val="24"/>
          <w:szCs w:val="24"/>
        </w:rPr>
      </w:pPr>
      <w:r w:rsidDel="00000000" w:rsidR="00000000" w:rsidRPr="00000000">
        <w:rPr>
          <w:sz w:val="24"/>
          <w:szCs w:val="24"/>
          <w:rtl w:val="0"/>
        </w:rPr>
        <w:t xml:space="preserve">Directora DAVE Santiago</w:t>
      </w:r>
    </w:p>
    <w:p w:rsidR="00000000" w:rsidDel="00000000" w:rsidP="00000000" w:rsidRDefault="00000000" w:rsidRPr="00000000" w14:paraId="00000073">
      <w:pPr>
        <w:numPr>
          <w:ilvl w:val="1"/>
          <w:numId w:val="6"/>
        </w:numPr>
        <w:spacing w:after="0" w:line="360" w:lineRule="auto"/>
        <w:ind w:left="1440" w:hanging="360"/>
        <w:jc w:val="both"/>
        <w:rPr>
          <w:sz w:val="24"/>
          <w:szCs w:val="24"/>
        </w:rPr>
      </w:pPr>
      <w:r w:rsidDel="00000000" w:rsidR="00000000" w:rsidRPr="00000000">
        <w:rPr>
          <w:sz w:val="24"/>
          <w:szCs w:val="24"/>
          <w:rtl w:val="0"/>
        </w:rPr>
        <w:t xml:space="preserve">Subdirectora de Registro Curricular Santiago</w:t>
      </w:r>
      <w:r w:rsidDel="00000000" w:rsidR="00000000" w:rsidRPr="00000000">
        <w:rPr>
          <w:rtl w:val="0"/>
        </w:rPr>
      </w:r>
    </w:p>
    <w:p w:rsidR="00000000" w:rsidDel="00000000" w:rsidP="00000000" w:rsidRDefault="00000000" w:rsidRPr="00000000" w14:paraId="00000074">
      <w:pPr>
        <w:numPr>
          <w:ilvl w:val="1"/>
          <w:numId w:val="6"/>
        </w:numPr>
        <w:spacing w:after="0" w:line="360" w:lineRule="auto"/>
        <w:ind w:left="1440" w:hanging="360"/>
        <w:jc w:val="both"/>
        <w:rPr>
          <w:rFonts w:ascii="Calibri" w:cs="Calibri" w:eastAsia="Calibri" w:hAnsi="Calibri"/>
          <w:sz w:val="24"/>
          <w:szCs w:val="24"/>
        </w:rPr>
      </w:pPr>
      <w:r w:rsidDel="00000000" w:rsidR="00000000" w:rsidRPr="00000000">
        <w:rPr>
          <w:sz w:val="24"/>
          <w:szCs w:val="24"/>
          <w:rtl w:val="0"/>
        </w:rPr>
        <w:t xml:space="preserve">Un/a representante de la DAVE, Sede Región de Coquimbo</w:t>
      </w:r>
    </w:p>
    <w:p w:rsidR="00000000" w:rsidDel="00000000" w:rsidP="00000000" w:rsidRDefault="00000000" w:rsidRPr="00000000" w14:paraId="00000075">
      <w:pPr>
        <w:numPr>
          <w:ilvl w:val="1"/>
          <w:numId w:val="6"/>
        </w:numPr>
        <w:spacing w:after="0" w:line="360" w:lineRule="auto"/>
        <w:ind w:left="1440" w:hanging="360"/>
        <w:jc w:val="both"/>
        <w:rPr>
          <w:sz w:val="24"/>
          <w:szCs w:val="24"/>
        </w:rPr>
      </w:pPr>
      <w:r w:rsidDel="00000000" w:rsidR="00000000" w:rsidRPr="00000000">
        <w:rPr>
          <w:sz w:val="24"/>
          <w:szCs w:val="24"/>
          <w:rtl w:val="0"/>
        </w:rPr>
        <w:t xml:space="preserve">Director Académico Sede Región de Coquimbo</w:t>
      </w:r>
      <w:r w:rsidDel="00000000" w:rsidR="00000000" w:rsidRPr="00000000">
        <w:rPr>
          <w:rtl w:val="0"/>
        </w:rPr>
      </w:r>
    </w:p>
    <w:p w:rsidR="00000000" w:rsidDel="00000000" w:rsidP="00000000" w:rsidRDefault="00000000" w:rsidRPr="00000000" w14:paraId="00000076">
      <w:pPr>
        <w:numPr>
          <w:ilvl w:val="0"/>
          <w:numId w:val="6"/>
        </w:numPr>
        <w:spacing w:after="0" w:line="360" w:lineRule="auto"/>
        <w:ind w:left="714" w:hanging="357"/>
        <w:jc w:val="both"/>
        <w:rPr>
          <w:rFonts w:ascii="Calibri" w:cs="Calibri" w:eastAsia="Calibri" w:hAnsi="Calibri"/>
          <w:sz w:val="24"/>
          <w:szCs w:val="24"/>
        </w:rPr>
      </w:pPr>
      <w:r w:rsidDel="00000000" w:rsidR="00000000" w:rsidRPr="00000000">
        <w:rPr>
          <w:sz w:val="24"/>
          <w:szCs w:val="24"/>
          <w:rtl w:val="0"/>
        </w:rPr>
        <w:t xml:space="preserve">La DRI comunicará el resultado a las y los seleccionados/as en la semana del 12 de enero 2026</w:t>
      </w:r>
      <w:r w:rsidDel="00000000" w:rsidR="00000000" w:rsidRPr="00000000">
        <w:rPr>
          <w:rtl w:val="0"/>
        </w:rPr>
      </w:r>
    </w:p>
    <w:p w:rsidR="00000000" w:rsidDel="00000000" w:rsidP="00000000" w:rsidRDefault="00000000" w:rsidRPr="00000000" w14:paraId="00000077">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78">
      <w:pPr>
        <w:spacing w:line="360" w:lineRule="auto"/>
        <w:jc w:val="both"/>
        <w:rPr>
          <w:b w:val="1"/>
          <w:sz w:val="24"/>
          <w:szCs w:val="24"/>
          <w:u w:val="single"/>
        </w:rPr>
      </w:pPr>
      <w:r w:rsidDel="00000000" w:rsidR="00000000" w:rsidRPr="00000000">
        <w:rPr>
          <w:b w:val="1"/>
          <w:sz w:val="24"/>
          <w:szCs w:val="24"/>
          <w:u w:val="single"/>
          <w:rtl w:val="0"/>
        </w:rPr>
        <w:t xml:space="preserve">Calendario completo:</w:t>
      </w:r>
    </w:p>
    <w:p w:rsidR="00000000" w:rsidDel="00000000" w:rsidP="00000000" w:rsidRDefault="00000000" w:rsidRPr="00000000" w14:paraId="00000079">
      <w:pPr>
        <w:numPr>
          <w:ilvl w:val="0"/>
          <w:numId w:val="3"/>
        </w:numPr>
        <w:spacing w:after="0" w:afterAutospacing="0" w:line="360" w:lineRule="auto"/>
        <w:ind w:left="720" w:hanging="360"/>
        <w:jc w:val="both"/>
        <w:rPr>
          <w:sz w:val="24"/>
          <w:szCs w:val="24"/>
          <w:u w:val="none"/>
        </w:rPr>
      </w:pPr>
      <w:r w:rsidDel="00000000" w:rsidR="00000000" w:rsidRPr="00000000">
        <w:rPr>
          <w:sz w:val="24"/>
          <w:szCs w:val="24"/>
          <w:rtl w:val="0"/>
        </w:rPr>
        <w:t xml:space="preserve">Fase 1: Desde la publicación de la convocatoria (semana del 3 de noviembre) al 1 de diciembre de 2025 hasta las 18:00 hrs.</w:t>
      </w:r>
    </w:p>
    <w:p w:rsidR="00000000" w:rsidDel="00000000" w:rsidP="00000000" w:rsidRDefault="00000000" w:rsidRPr="00000000" w14:paraId="0000007A">
      <w:pPr>
        <w:numPr>
          <w:ilvl w:val="0"/>
          <w:numId w:val="3"/>
        </w:numPr>
        <w:spacing w:after="0" w:afterAutospacing="0" w:line="360" w:lineRule="auto"/>
        <w:ind w:left="720" w:hanging="360"/>
        <w:jc w:val="both"/>
        <w:rPr>
          <w:sz w:val="24"/>
          <w:szCs w:val="24"/>
          <w:u w:val="none"/>
        </w:rPr>
      </w:pPr>
      <w:r w:rsidDel="00000000" w:rsidR="00000000" w:rsidRPr="00000000">
        <w:rPr>
          <w:sz w:val="24"/>
          <w:szCs w:val="24"/>
          <w:rtl w:val="0"/>
        </w:rPr>
        <w:t xml:space="preserve">Fase 2: Semana del 1 al 5 de diciembre de 2025</w:t>
      </w:r>
      <w:r w:rsidDel="00000000" w:rsidR="00000000" w:rsidRPr="00000000">
        <w:rPr>
          <w:rtl w:val="0"/>
        </w:rPr>
      </w:r>
    </w:p>
    <w:p w:rsidR="00000000" w:rsidDel="00000000" w:rsidP="00000000" w:rsidRDefault="00000000" w:rsidRPr="00000000" w14:paraId="0000007B">
      <w:pPr>
        <w:numPr>
          <w:ilvl w:val="0"/>
          <w:numId w:val="3"/>
        </w:numPr>
        <w:spacing w:after="0" w:afterAutospacing="0" w:line="360" w:lineRule="auto"/>
        <w:ind w:left="720" w:hanging="360"/>
        <w:jc w:val="both"/>
        <w:rPr>
          <w:sz w:val="24"/>
          <w:szCs w:val="24"/>
          <w:u w:val="none"/>
        </w:rPr>
      </w:pPr>
      <w:r w:rsidDel="00000000" w:rsidR="00000000" w:rsidRPr="00000000">
        <w:rPr>
          <w:sz w:val="24"/>
          <w:szCs w:val="24"/>
          <w:rtl w:val="0"/>
        </w:rPr>
        <w:t xml:space="preserve">Fase 3: Semana del 8 de diciembre de 2025 al 2 de enero de 2026 a las 18:00 hrs.</w:t>
      </w:r>
    </w:p>
    <w:p w:rsidR="00000000" w:rsidDel="00000000" w:rsidP="00000000" w:rsidRDefault="00000000" w:rsidRPr="00000000" w14:paraId="0000007C">
      <w:pPr>
        <w:numPr>
          <w:ilvl w:val="0"/>
          <w:numId w:val="3"/>
        </w:numPr>
        <w:spacing w:after="0" w:afterAutospacing="0" w:line="360" w:lineRule="auto"/>
        <w:ind w:left="720" w:hanging="360"/>
        <w:jc w:val="both"/>
        <w:rPr>
          <w:sz w:val="24"/>
          <w:szCs w:val="24"/>
          <w:u w:val="none"/>
        </w:rPr>
      </w:pPr>
      <w:r w:rsidDel="00000000" w:rsidR="00000000" w:rsidRPr="00000000">
        <w:rPr>
          <w:sz w:val="24"/>
          <w:szCs w:val="24"/>
          <w:rtl w:val="0"/>
        </w:rPr>
        <w:t xml:space="preserve">Evaluaciones y entrevistas: Semana del 5 al 9 de enero de 2026. </w:t>
      </w:r>
    </w:p>
    <w:p w:rsidR="00000000" w:rsidDel="00000000" w:rsidP="00000000" w:rsidRDefault="00000000" w:rsidRPr="00000000" w14:paraId="0000007D">
      <w:pPr>
        <w:numPr>
          <w:ilvl w:val="0"/>
          <w:numId w:val="3"/>
        </w:numPr>
        <w:spacing w:line="360" w:lineRule="auto"/>
        <w:ind w:left="720" w:hanging="360"/>
        <w:jc w:val="both"/>
        <w:rPr>
          <w:sz w:val="24"/>
          <w:szCs w:val="24"/>
          <w:u w:val="none"/>
        </w:rPr>
      </w:pPr>
      <w:r w:rsidDel="00000000" w:rsidR="00000000" w:rsidRPr="00000000">
        <w:rPr>
          <w:sz w:val="24"/>
          <w:szCs w:val="24"/>
          <w:rtl w:val="0"/>
        </w:rPr>
        <w:t xml:space="preserve">Resultados: Semana del 12 de enero de 2026</w:t>
      </w:r>
    </w:p>
    <w:p w:rsidR="00000000" w:rsidDel="00000000" w:rsidP="00000000" w:rsidRDefault="00000000" w:rsidRPr="00000000" w14:paraId="0000007E">
      <w:pPr>
        <w:spacing w:line="360" w:lineRule="auto"/>
        <w:jc w:val="both"/>
        <w:rPr>
          <w:b w:val="1"/>
          <w:sz w:val="24"/>
          <w:szCs w:val="24"/>
          <w:u w:val="single"/>
        </w:rPr>
      </w:pPr>
      <w:r w:rsidDel="00000000" w:rsidR="00000000" w:rsidRPr="00000000">
        <w:rPr>
          <w:b w:val="1"/>
          <w:sz w:val="24"/>
          <w:szCs w:val="24"/>
          <w:u w:val="single"/>
          <w:rtl w:val="0"/>
        </w:rPr>
        <w:t xml:space="preserve">Observaciones</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Es absoluta responsabilidad de cada postulante el cumplimiento de las condiciones y requisitos específicos de postulación correspondiente a la universidad de destino.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constancias de la UGD </w:t>
      </w:r>
      <w:r w:rsidDel="00000000" w:rsidR="00000000" w:rsidRPr="00000000">
        <w:rPr>
          <w:sz w:val="24"/>
          <w:szCs w:val="24"/>
          <w:rtl w:val="0"/>
        </w:rPr>
        <w:t xml:space="preserve">serán solicitadas por la DRI para todos los postulantes seleccionados, pero debe ser retirada personalmente. La DRI les avisará oportunamente para que asistan.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Cabe tener presente que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 responsabilidad de el/la estudiante gestionar en tiempo y forma los trámites correspondientes al visado. Si el/la estudiante no gestiona dicho visado antes de la fecha de su viaje, tendrá que hacerse cargo de los costos asociados a su cambio de ticket en caso de ser necesario.</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El/la estudiante seleccionado/a deberá estar matriculado/a en la UCEN al momento de realizar el intercambio.</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información sobre Movilidad Saliente podrás revisarla en el siguiente enlace: </w:t>
      </w:r>
      <w:hyperlink r:id="rId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https://www.ucentral.cl/internacionalizacion-en-la-ucen/vive-un-semestre-en-el-extranjero</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Las instituciones con convenio que han sido priorizadas para el proceso de becas del segundo semestre de 2026 se pueden revisar en el archivo adjunto a esta convocatoria.</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revisar las instituciones con quienes tenemos convenio para intercambio, revisa este enlace: </w:t>
      </w:r>
      <w:hyperlink r:id="rId10">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https://www.ucentral.cl/oportunidades-internacionales/universidades-con-convenio-de-movilidad-estudiantil</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Para realizar consultas se podrá agendar una reunión o llamada con la Coordinadora de Movilidad Internacional de la DRI en Santiago, Carolina Venegas Gormáz, al mail: </w:t>
      </w:r>
      <w:r w:rsidDel="00000000" w:rsidR="00000000" w:rsidRPr="00000000">
        <w:rPr>
          <w:sz w:val="24"/>
          <w:szCs w:val="24"/>
          <w:rtl w:val="0"/>
        </w:rPr>
        <w:t xml:space="preserve">cvenegasg@ucentral.cl</w:t>
      </w:r>
      <w:r w:rsidDel="00000000" w:rsidR="00000000" w:rsidRPr="00000000">
        <w:rPr>
          <w:sz w:val="24"/>
          <w:szCs w:val="24"/>
          <w:rtl w:val="0"/>
        </w:rPr>
        <w:t xml:space="preserve"> o con la Coordinadora de Enlace de Relaciones Internacionales en la sede Región de Coquimbo, Maureen Gallardo Valdivia, al mail: </w:t>
      </w:r>
      <w:r w:rsidDel="00000000" w:rsidR="00000000" w:rsidRPr="00000000">
        <w:rPr>
          <w:sz w:val="24"/>
          <w:szCs w:val="24"/>
          <w:rtl w:val="0"/>
        </w:rPr>
        <w:t xml:space="preserve">maureen.gallardo@ucentral.cl</w:t>
      </w:r>
      <w:r w:rsidDel="00000000" w:rsidR="00000000" w:rsidRPr="00000000">
        <w:rPr>
          <w:rtl w:val="0"/>
        </w:rPr>
      </w:r>
    </w:p>
    <w:sectPr>
      <w:headerReference r:id="rId11" w:type="default"/>
      <w:pgSz w:h="1872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drawing>
        <wp:inline distB="114300" distT="114300" distL="114300" distR="114300">
          <wp:extent cx="1357313" cy="7658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7313" cy="7658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9E7804"/>
    <w:rPr>
      <w:rFonts w:ascii="Times New Roman" w:cs="Times New Roman" w:eastAsia="Times New Roman" w:hAnsi="Times New Roman"/>
      <w:b w:val="1"/>
      <w:bCs w:val="1"/>
      <w:kern w:val="36"/>
      <w:sz w:val="48"/>
      <w:szCs w:val="48"/>
      <w:lang w:eastAsia="es-CL"/>
    </w:rPr>
  </w:style>
  <w:style w:type="paragraph" w:styleId="baj" w:customStyle="1">
    <w:name w:val="baj"/>
    <w:basedOn w:val="Normal"/>
    <w:rsid w:val="009E7804"/>
    <w:pPr>
      <w:spacing w:after="100" w:afterAutospacing="1" w:before="100" w:beforeAutospacing="1" w:line="240" w:lineRule="auto"/>
    </w:pPr>
    <w:rPr>
      <w:rFonts w:ascii="Times New Roman" w:cs="Times New Roman" w:eastAsia="Times New Roman" w:hAnsi="Times New Roman"/>
      <w:kern w:val="0"/>
      <w:sz w:val="24"/>
      <w:szCs w:val="24"/>
      <w:lang w:eastAsia="es-CL"/>
    </w:rPr>
  </w:style>
  <w:style w:type="character" w:styleId="Hipervnculo">
    <w:name w:val="Hyperlink"/>
    <w:basedOn w:val="Fuentedeprrafopredeter"/>
    <w:uiPriority w:val="99"/>
    <w:unhideWhenUsed w:val="1"/>
    <w:rsid w:val="009E7804"/>
    <w:rPr>
      <w:color w:val="0000ff"/>
      <w:u w:val="single"/>
    </w:rPr>
  </w:style>
  <w:style w:type="paragraph" w:styleId="NormalWeb">
    <w:name w:val="Normal (Web)"/>
    <w:basedOn w:val="Normal"/>
    <w:uiPriority w:val="99"/>
    <w:semiHidden w:val="1"/>
    <w:unhideWhenUsed w:val="1"/>
    <w:rsid w:val="009E7804"/>
    <w:pPr>
      <w:spacing w:after="100" w:afterAutospacing="1" w:before="100" w:beforeAutospacing="1" w:line="240" w:lineRule="auto"/>
    </w:pPr>
    <w:rPr>
      <w:rFonts w:ascii="Times New Roman" w:cs="Times New Roman" w:eastAsia="Times New Roman" w:hAnsi="Times New Roman"/>
      <w:kern w:val="0"/>
      <w:sz w:val="24"/>
      <w:szCs w:val="24"/>
      <w:lang w:eastAsia="es-CL"/>
    </w:rPr>
  </w:style>
  <w:style w:type="character" w:styleId="Textoennegrita">
    <w:name w:val="Strong"/>
    <w:basedOn w:val="Fuentedeprrafopredeter"/>
    <w:uiPriority w:val="22"/>
    <w:qFormat w:val="1"/>
    <w:rsid w:val="009E7804"/>
    <w:rPr>
      <w:b w:val="1"/>
      <w:bCs w:val="1"/>
    </w:rPr>
  </w:style>
  <w:style w:type="paragraph" w:styleId="Prrafodelista">
    <w:name w:val="List Paragraph"/>
    <w:basedOn w:val="Normal"/>
    <w:uiPriority w:val="34"/>
    <w:qFormat w:val="1"/>
    <w:rsid w:val="00CA535D"/>
    <w:pPr>
      <w:ind w:left="720"/>
      <w:contextualSpacing w:val="1"/>
    </w:pPr>
  </w:style>
  <w:style w:type="character" w:styleId="Mencinsinresolver">
    <w:name w:val="Unresolved Mention"/>
    <w:basedOn w:val="Fuentedeprrafopredeter"/>
    <w:uiPriority w:val="99"/>
    <w:semiHidden w:val="1"/>
    <w:unhideWhenUsed w:val="1"/>
    <w:rsid w:val="00CA535D"/>
    <w:rPr>
      <w:color w:val="605e5c"/>
      <w:shd w:color="auto" w:fill="e1dfdd" w:val="clear"/>
    </w:rPr>
  </w:style>
  <w:style w:type="character" w:styleId="Ttulo5Car" w:customStyle="1">
    <w:name w:val="Título 5 Car"/>
    <w:basedOn w:val="Fuentedeprrafopredeter"/>
    <w:link w:val="Ttulo5"/>
    <w:uiPriority w:val="9"/>
    <w:semiHidden w:val="1"/>
    <w:rsid w:val="00521320"/>
    <w:rPr>
      <w:rFonts w:asciiTheme="majorHAnsi" w:cstheme="majorBidi" w:eastAsiaTheme="majorEastAsia" w:hAnsiTheme="majorHAnsi"/>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central.cl/oportunidades-internacionales/universidades-con-convenio-de-movilidad-estudiantil" TargetMode="External"/><Relationship Id="rId9" Type="http://schemas.openxmlformats.org/officeDocument/2006/relationships/hyperlink" Target="https://www.ucentral.cl/internacionalizacion-en-la-ucen/vive-un-semestre-en-el-extranjer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Tcot3hTod4vyY3sk7" TargetMode="External"/><Relationship Id="rId8" Type="http://schemas.openxmlformats.org/officeDocument/2006/relationships/hyperlink" Target="mailto:movilidad.saliente@ucentral.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iLdl1vE4gRXsAh8vsVR/AE72Q==">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2025-09-08T14:26:00Z</dcterms:created>
  <dc:creator>Carolina Venegas Gormaz</dc:creator>
</cp:coreProperties>
</file>